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3E" w:rsidRPr="00D70F13" w:rsidRDefault="001C423E" w:rsidP="001C423E">
      <w:pPr>
        <w:pStyle w:val="2"/>
        <w:shd w:val="clear" w:color="auto" w:fill="FFFFFF"/>
        <w:spacing w:before="0" w:after="210" w:line="312" w:lineRule="atLeast"/>
        <w:textAlignment w:val="baseline"/>
        <w:rPr>
          <w:rFonts w:ascii="Arial" w:hAnsi="Arial" w:cs="Arial"/>
          <w:b w:val="0"/>
          <w:bCs w:val="0"/>
          <w:color w:val="000000" w:themeColor="text1"/>
          <w:spacing w:val="-11"/>
          <w:sz w:val="51"/>
          <w:szCs w:val="51"/>
        </w:rPr>
      </w:pPr>
      <w:bookmarkStart w:id="0" w:name="_GoBack"/>
      <w:r w:rsidRPr="00D70F13">
        <w:rPr>
          <w:rFonts w:ascii="Arial" w:hAnsi="Arial" w:cs="Arial"/>
          <w:b w:val="0"/>
          <w:bCs w:val="0"/>
          <w:color w:val="000000" w:themeColor="text1"/>
          <w:spacing w:val="-11"/>
          <w:sz w:val="51"/>
          <w:szCs w:val="51"/>
        </w:rPr>
        <w:t xml:space="preserve">Приказ Министерства здравоохранения </w:t>
      </w:r>
      <w:bookmarkEnd w:id="0"/>
      <w:r w:rsidRPr="00D70F13">
        <w:rPr>
          <w:rFonts w:ascii="Arial" w:hAnsi="Arial" w:cs="Arial"/>
          <w:b w:val="0"/>
          <w:bCs w:val="0"/>
          <w:color w:val="000000" w:themeColor="text1"/>
          <w:spacing w:val="-11"/>
          <w:sz w:val="51"/>
          <w:szCs w:val="51"/>
        </w:rPr>
        <w:t>Республики Беларусь от 20.01.2014 N 27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На основании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 "О некоторых вопросах Министерства здравоохранения и мерах по реализации Указа Президента Республики Беларусь от 11 августа 2011 г. N 360", и в целях совершенствования оказания медицинской помощи детям, имеющим серьезные побочные реакции на профилактическую прививку против туберкулеза, ПРИКАЗЫВАЮ:</w:t>
      </w:r>
      <w:proofErr w:type="gramEnd"/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1. Утвердить Инструкцию по диагностике, лечению, профилактике и учету серьезных побочных реакций на профилактическую прививку против туберкулеза у детей (далее - Инструкция) согласно приложению к настоящему приказу.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2. Начальникам управлений здравоохранения облисполкомов, председателю комитета по здравоохранению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Мингорисполкома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>, руководителям организаций республиканского подчинения обеспечить выполнение настоящей Инструкции при организации деятельности подведомственных организаций здравоохранения.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3.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Контроль за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исполнением настоящего приказа возложить на первого заместителя Министра здравоохранения Республики Беларусь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Пиневича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Д.Л.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5894"/>
      </w:tblGrid>
      <w:tr w:rsidR="00D70F13" w:rsidRPr="00D70F13" w:rsidTr="001C423E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23E" w:rsidRPr="00D70F13" w:rsidRDefault="001C423E">
            <w:pPr>
              <w:ind w:firstLine="195"/>
              <w:textAlignment w:val="baselin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70F13">
              <w:rPr>
                <w:rFonts w:ascii="Arial" w:hAnsi="Arial" w:cs="Arial"/>
                <w:color w:val="000000" w:themeColor="text1"/>
                <w:sz w:val="21"/>
                <w:szCs w:val="21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23E" w:rsidRPr="00D70F13" w:rsidRDefault="001C423E">
            <w:pPr>
              <w:jc w:val="right"/>
              <w:textAlignment w:val="baselin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D70F13">
              <w:rPr>
                <w:rFonts w:ascii="Arial" w:hAnsi="Arial" w:cs="Arial"/>
                <w:color w:val="000000" w:themeColor="text1"/>
                <w:sz w:val="21"/>
                <w:szCs w:val="21"/>
              </w:rPr>
              <w:t>В.И.Жарко</w:t>
            </w:r>
            <w:proofErr w:type="spellEnd"/>
          </w:p>
        </w:tc>
      </w:tr>
    </w:tbl>
    <w:p w:rsidR="001C423E" w:rsidRPr="00D70F13" w:rsidRDefault="001C423E" w:rsidP="001C423E">
      <w:pPr>
        <w:rPr>
          <w:color w:val="000000" w:themeColor="text1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br/>
      </w:r>
    </w:p>
    <w:p w:rsidR="001C423E" w:rsidRPr="00D70F13" w:rsidRDefault="001C423E" w:rsidP="001C423E">
      <w:pPr>
        <w:pStyle w:val="3"/>
        <w:shd w:val="clear" w:color="auto" w:fill="FFFFFF"/>
        <w:spacing w:before="0" w:after="210" w:line="312" w:lineRule="atLeast"/>
        <w:textAlignment w:val="baseline"/>
        <w:rPr>
          <w:rFonts w:ascii="Arial" w:hAnsi="Arial" w:cs="Arial"/>
          <w:b w:val="0"/>
          <w:bCs w:val="0"/>
          <w:color w:val="000000" w:themeColor="text1"/>
          <w:spacing w:val="-8"/>
          <w:sz w:val="42"/>
          <w:szCs w:val="42"/>
        </w:rPr>
      </w:pPr>
      <w:r w:rsidRPr="00D70F13">
        <w:rPr>
          <w:rFonts w:ascii="Arial" w:hAnsi="Arial" w:cs="Arial"/>
          <w:b w:val="0"/>
          <w:bCs w:val="0"/>
          <w:color w:val="000000" w:themeColor="text1"/>
          <w:spacing w:val="-8"/>
          <w:sz w:val="42"/>
          <w:szCs w:val="42"/>
        </w:rPr>
        <w:t>ИНСТРУКЦИЯ ПО ДИАГНОСТИКЕ, ЛЕЧЕНИЮ, ПРОФИЛАКТИКЕ И УЧЕТУ СЕРЬЕЗНЫХ ПОБОЧНЫХ РЕАКЦИЙ НА ПРОФИЛАКТИЧЕСКУЮ ПРИВИВКУ ПРОТИВ ТУБЕРКУЛЕЗА У ДЕТЕЙ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lastRenderedPageBreak/>
        <w:t>ГЛАВА 1 ОБЩИЕ ПОЛОЖЕНИЯ. КЛАССИФИКАЦИЯ СЕРЬЕЗНЫХ ПОБОЧНЫХ РЕАКЦИЙ НА ПРОФИЛАКТИЧЕСКУЮ ПРИВИВКУ ПРОТИВ ТУБЕРКУЛЕЗА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1. Настоящая Инструкция определяет порядок проведения диагностики, лечения, профилактики и учета серьезных побочных реакций на профилактическую прививку против туберкулеза у детей (далее -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БЦЖиты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>).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2. Для целей настоящей Инструкции используется следующая классификация серьезных побочных реакций на профилактическую прививку против туберкулеза: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I.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Местные: локальные кожные поражения (подкожный инфильтрат размером более 10 мм, холодный абсцесс, язва, келоидный рубец), которые развиваются в месте введения вакцины, и регионарные лимфадениты (левосторонние подмышечные, над- и подключичные, шейные);</w:t>
      </w:r>
      <w:proofErr w:type="gramEnd"/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II. Системные: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диссеминированная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БЦЖ-инфекция (остеит и остеомиелит, отдаленные кожные поражения, сочетанные поражения костной системы, кожи и лимфоузлов);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диссеминированная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БЦЖ-инфекция с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генерализованным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поражением у детей с различными формами первичного (врожденного) или приобретенного иммунодефицита;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III. Иммунологические: пост-БЦЖ-синдром - проявление аллергической реакции на введение вакцины в первые часы или дни после вакцинации в виде кожных высыпаний (узловатая эритема, кольцевидная гранулема и др.), субфебрилитета.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3. Специфическая вакцинация и ревакцинация детей против туберкулеза является обязательной и проводится в соответствии с Национальным календарем профилактических прививок.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4. Детей, имеющих медицинские противопоказания к проведению профилактических прививок, берут под наблюдение и иммунизируют после снятия медицинских противопоказаний. Выписку из родильного дома ребенка, не привитого вакциной БЦЖ (БЦЖ-М), осуществлять после предоставления результатов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рентгенофлюорографического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обследования, проведенного не более 1 года назад всем взрослым из ближайшего окружения ребенка (члены семьи или лица, совместно </w:t>
      </w:r>
      <w:r w:rsidRPr="00D70F13">
        <w:rPr>
          <w:rFonts w:ascii="Arial" w:hAnsi="Arial" w:cs="Arial"/>
          <w:color w:val="000000" w:themeColor="text1"/>
          <w:sz w:val="27"/>
          <w:szCs w:val="27"/>
        </w:rPr>
        <w:lastRenderedPageBreak/>
        <w:t>проживающие), а также сведений об отсутствии среди окружения ребенка лиц с активным туберкулезом.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5. Новорожденные дети, не привитые вакциной БЦЖ, имевшие контакт с пациентом, больным легочным туберкулезом, немедленно разобщаются с источником инфекции, наблюдаются и обследуются фтизиатром с целью исключения активного туберкулеза. Вакцинацию следует отложить до завершения профилактического курса противотуберкулезной терапии.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6.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После вакцинации против туберкулеза нормальная (ожидаемая) прививочная реакция появляется через 4 - 6 недель, у ревакцинированных - через 1 - 2 недели.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На месте введения вакцин БЦЖ и БЦЖ-М развивается специфическая реакция в виде пятна (макулы), инфильтрата (папулы) диаметром 5 - 10 мм с небольшим узелком в центре. Иногда в центре инфильтрата возникает небольшой некроз с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незначительным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серозным отделяемым. Через 2 - 3 месяца формируется пустула с корочкой, которая подвергается обратному развитию в течение 2 - 3 месяцев, иногда в более длительные сроки.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Корочка подсыхает и отпадает, на месте прививки у 90 - 95% привитых через 4 - 6 месяцев после вакцинации образуется поверхностный рубчик размером 5 - 10 мм в диаметре, к 12 месяцам после вакцинации рубчик становится более плотным.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Незначительное увеличение размеров регионарных лимфоузлов (до 10 мм) не является серьезной побочной реакцией на профилактическую прививку и не требует лечения.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7. Каждого ребенка, иммунизированного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внутрикожно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туберкулезной вакциной, до заживления местной прививочной реакции ежемесячно осматривает педиатр, обращая внимание на место введения вакцины и состояние регионарных (шейных, подмышечных,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над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>- и подключичных) лимфатических узлов.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В истории развития ребенка через 1, 3, 6 и 12 месяцев после иммунизации регистрируют характер изменений в месте введения вакцины (пятно, папула, пустула с образованием корочки, с отделяемым или без него, рубчик, пигментация и др.) и состояние регионарных лимфоузлов.</w:t>
      </w:r>
      <w:proofErr w:type="gramEnd"/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8. Педиатр информирует мать о характере, сроках развития и клинических проявлениях нормальной (ожидаемой) прививочной реакции </w:t>
      </w:r>
      <w:r w:rsidRPr="00D70F13">
        <w:rPr>
          <w:rFonts w:ascii="Arial" w:hAnsi="Arial" w:cs="Arial"/>
          <w:color w:val="000000" w:themeColor="text1"/>
          <w:sz w:val="27"/>
          <w:szCs w:val="27"/>
        </w:rPr>
        <w:lastRenderedPageBreak/>
        <w:t>на внутрикожное введение вакцины против туберкулеза и в каких случаях необходимо обратиться к врачу.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ГЛАВА 2 ХАРАКТЕРИСТИКА КЛИНИЧЕСКИХ ФОРМ СЕРЬЕЗНЫХ ПОБОЧНЫХ РЕАКЦИЙ НА ПРОФИЛАКТИЧЕСКУЮ ПРИВИВКУ ПРОТИВ ТУБЕРКУЛЕЗА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9. Клинические формы и симптомы локальных (местных) серьезных побочных реакций на профилактическую прививку против туберкулеза: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Подкожный инфильтрат</w:t>
      </w:r>
      <w:r w:rsidRPr="00D70F13">
        <w:rPr>
          <w:rFonts w:ascii="Arial" w:hAnsi="Arial" w:cs="Arial"/>
          <w:color w:val="000000" w:themeColor="text1"/>
          <w:sz w:val="27"/>
          <w:szCs w:val="27"/>
        </w:rPr>
        <w:t> (считается серьезной побочной реакцией только при размере более 10 мм) развивается через 1 - 2 месяца в месте введения вакцины: округлой формы, плотный, безболезненный, спаянный с кожей, может сопровождаться увеличением регионарных лимфатических узлов и в дальнейшем формированием абсцесса.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Холодный абсцесс:</w:t>
      </w: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 опухолевидное образование без изменения кожи над ним. В последующем при естественном течении процесса кожа пигментируется, истончается и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некротизируется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>. Пальпация безболезненна, в центре определяют флюктуацию, нередко сопровождается реактивным увеличением подмышечных лимфатических узлов или изъязвлением (в случае несвоевременного диагностирования холодного абсцесса и его самопроизвольного вскрытия). После самопроизвольного вскрытия и очищения заживает, образуя рубец более 10 мм. Сроки возникновения - через 1 - 8 месяцев после вакцинации, в редких случаях - через 12 месяцев и более.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Язва</w:t>
      </w:r>
      <w:r w:rsidRPr="00D70F13">
        <w:rPr>
          <w:rFonts w:ascii="Arial" w:hAnsi="Arial" w:cs="Arial"/>
          <w:color w:val="000000" w:themeColor="text1"/>
          <w:sz w:val="27"/>
          <w:szCs w:val="27"/>
        </w:rPr>
        <w:t> - дефект кожи и подкожно-жировой клетчатки в месте введения вакцины, который развивается через 3 - 4 недели. Размер язвы более 10 мм в диаметре, края подрыты, инфильтрация вокруг выражена слабо, дно покрыто гнойным отделяемым, затем гнойно-серозной корочкой.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proofErr w:type="gramStart"/>
      <w:r w:rsidRPr="00D70F13">
        <w:rPr>
          <w:rFonts w:ascii="Arial" w:hAnsi="Arial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Лимфаденит</w:t>
      </w:r>
      <w:r w:rsidRPr="00D70F13">
        <w:rPr>
          <w:rFonts w:ascii="Arial" w:hAnsi="Arial" w:cs="Arial"/>
          <w:color w:val="000000" w:themeColor="text1"/>
          <w:sz w:val="27"/>
          <w:szCs w:val="27"/>
        </w:rPr>
        <w:t> (регионарный, чаще подмышечный, иногда шейный, над- или подключичный с левосторонней локализацией) - увеличение размеров (более 10 мм в диаметре) одного или нескольких лимфатических узлов, консистенция которых вначале мягкая, эластическая, позже плотная.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Пальпация узлов безболезненна, кожа над ними не изменена или розоватого цвета. При прогрессировании происходит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казеификация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, нагноение с прорывом казеозных масс наружу и образованием свища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с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умеренным или обильным гнойным </w:t>
      </w:r>
      <w:r w:rsidRPr="00D70F13">
        <w:rPr>
          <w:rFonts w:ascii="Arial" w:hAnsi="Arial" w:cs="Arial"/>
          <w:color w:val="000000" w:themeColor="text1"/>
          <w:sz w:val="27"/>
          <w:szCs w:val="27"/>
        </w:rPr>
        <w:lastRenderedPageBreak/>
        <w:t xml:space="preserve">отделяемым, в отдельных случаях могут спонтанно регрессировать. Лимфадениты составляют более 50% всех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БЦЖитов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>, встречаются в основном у детей раннего возраста. Сроки возникновения - через 2 - 4 месяца после профилактической прививки.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Келоидный рубец</w:t>
      </w: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 (опухолевидное образование в месте введения вакцины, возвышающееся над уровнем кожи). В отличие от рубца, формирующегося при нормальном течении вакцинного процесса, келоид имеет плотную, иногда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хрящевидную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консистенцию. В толще келоида имеются хорошо видимые при осмотре капилляры, форма рубца округлая, эллипсовидная, иногда звездчатая, поверхность гладкая, глянцевая, окраска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от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бледно-розовой, розовой с синюшным оттенком до коричневатой. Часто сопровождается чувством зуда в его области и/или болевыми ощущениями.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Факторы, предрасполагающие к формированию келоидного рубца: период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препубертатного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и пубертатного развития, наследственная предрасположенность, травма места профилактической прививки, длительно не заживающая местная прививочная реакция. Чаще развивается после повторного введения вакцины в течение 1 - 1,5 лет.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10.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Клинические формы диссеминированной БЦЖ-инфекции:</w:t>
      </w:r>
      <w:proofErr w:type="gramEnd"/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Остеит (БЦЖ-остеомиелит)</w:t>
      </w: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 - диссеминированная БЦЖ-инфекция с поражением костной системы, чаще левосторонней локализации, при которой морфологическая картина соответствует туберкулезному воспалению. Патологический процесс в основном локализуется в длинных трубчатых костях с развитием воспалительного очага в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эпиметафизарных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отделах.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Возможно поражение губчатых костей скелета - позвонки, таранная, пяточная кости, коротких - ключица и плоских - грудина, ребра.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Множественные локализации БЦЖ-остеомиелита встречаются редко, в основном при врожденных иммунодефицитах. Иногда развитию данного осложнения предшествуют вирусные или инфекционные заболевания.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Возможно </w:t>
      </w:r>
      <w:r w:rsidRPr="00D70F13">
        <w:rPr>
          <w:rFonts w:ascii="Arial" w:hAnsi="Arial" w:cs="Arial"/>
          <w:b/>
          <w:bCs/>
          <w:color w:val="000000" w:themeColor="text1"/>
          <w:sz w:val="27"/>
          <w:szCs w:val="27"/>
          <w:bdr w:val="none" w:sz="0" w:space="0" w:color="auto" w:frame="1"/>
        </w:rPr>
        <w:t xml:space="preserve">сочетанное поражение костной системы, кожи и </w:t>
      </w:r>
      <w:proofErr w:type="gramStart"/>
      <w:r w:rsidRPr="00D70F13">
        <w:rPr>
          <w:rFonts w:ascii="Arial" w:hAnsi="Arial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периферических</w:t>
      </w:r>
      <w:proofErr w:type="gramEnd"/>
      <w:r w:rsidRPr="00D70F13">
        <w:rPr>
          <w:rFonts w:ascii="Arial" w:hAnsi="Arial" w:cs="Arial"/>
          <w:b/>
          <w:bCs/>
          <w:color w:val="000000" w:themeColor="text1"/>
          <w:sz w:val="27"/>
          <w:szCs w:val="27"/>
          <w:bdr w:val="none" w:sz="0" w:space="0" w:color="auto" w:frame="1"/>
        </w:rPr>
        <w:t xml:space="preserve"> лимфоузлов</w:t>
      </w:r>
      <w:r w:rsidRPr="00D70F13">
        <w:rPr>
          <w:rFonts w:ascii="Arial" w:hAnsi="Arial" w:cs="Arial"/>
          <w:color w:val="000000" w:themeColor="text1"/>
          <w:sz w:val="27"/>
          <w:szCs w:val="27"/>
        </w:rPr>
        <w:t> или изолированное поражение кожи любой локализации.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proofErr w:type="spellStart"/>
      <w:r w:rsidRPr="00D70F13">
        <w:rPr>
          <w:rFonts w:ascii="Arial" w:hAnsi="Arial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Генерализованная</w:t>
      </w:r>
      <w:proofErr w:type="spellEnd"/>
      <w:r w:rsidRPr="00D70F13">
        <w:rPr>
          <w:rFonts w:ascii="Arial" w:hAnsi="Arial" w:cs="Arial"/>
          <w:b/>
          <w:bCs/>
          <w:color w:val="000000" w:themeColor="text1"/>
          <w:sz w:val="27"/>
          <w:szCs w:val="27"/>
          <w:bdr w:val="none" w:sz="0" w:space="0" w:color="auto" w:frame="1"/>
        </w:rPr>
        <w:t xml:space="preserve"> БЦЖ-инфекция</w:t>
      </w: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 -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диссеминированная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БЦЖ-инфекция с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генерализованным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поражением у детей с различными формами первичного (врожденного) или приобретенного иммунодефицита. Развивается в течение 1 - 12 месяцев после </w:t>
      </w:r>
      <w:r w:rsidRPr="00D70F13">
        <w:rPr>
          <w:rFonts w:ascii="Arial" w:hAnsi="Arial" w:cs="Arial"/>
          <w:color w:val="000000" w:themeColor="text1"/>
          <w:sz w:val="27"/>
          <w:szCs w:val="27"/>
        </w:rPr>
        <w:lastRenderedPageBreak/>
        <w:t>вакцинации, сопровождается полиморфной клинической симптоматикой, обусловленной множественным поражением (три и более системы) легких, лимфоузлов, кожи, костно-суставной системы, ЦНС, глаз, печени, селезенки и других систем.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ГЛАВА 3 ДИАГНОСТИЧЕСКИЕ КРИТЕРИИ РАЗЛИЧНЫХ КЛИНИЧЕСКИХ ФОРМ БЦЖИТОВ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11. Диагностический комплекс местных клинических форм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БЦЖита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(инфильтрата, холодного абсцесса, язвы, лимфаденита, келоидного рубца) включает следующие основные и дополнительные критерии: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Основным критерием является выделение вакцинного штамма или обнаружение его генетического материала в биологических образцах (Приложение 4).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К дополнительным критериям относятся: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характерные клинические местные симптомы и отсутствие системных признаков воспаления, сторона поражения чаще совпадает со стороной введения вакцины;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сроки после вакцинации в большинстве случаев от 1 до 8 - 10 месяцев, в некоторых случаях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БЦЖиты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могут регистрироваться через 12 месяцев и более;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отсутствие контакта ребенка с пациентом, больным туберкулезом, отсутствие активного туберкулезного процесса в органах дыхания;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отрицательная реакция на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диаскинтест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и/или гамма-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интерфероновый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тест;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выявление кислотоустойчивых бактерий (КУБ) в мазках из операционного материала и выделение из операционного материала культуры микобактерий (МБ), устойчивой к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пиразинамиду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>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гистологическое подтверждение туберкулезного воспаления.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Наличие основного критерия и/или совокупность двух и более дополнительных критериев дает основание установить диагноз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БЦЖита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>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12.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Диагностический комплекс БЦЖ-остеитов и других форм диссеминированной БЦЖ-инфекции основывается на совокупности </w:t>
      </w:r>
      <w:r w:rsidRPr="00D70F13">
        <w:rPr>
          <w:rFonts w:ascii="Arial" w:hAnsi="Arial" w:cs="Arial"/>
          <w:color w:val="000000" w:themeColor="text1"/>
          <w:sz w:val="27"/>
          <w:szCs w:val="27"/>
        </w:rPr>
        <w:lastRenderedPageBreak/>
        <w:t>анамнестических данных, клинико-лабораторных, лучевых, бактериологических и морфологических критериев (Приложения 2, 3, 4):</w:t>
      </w:r>
      <w:proofErr w:type="gramEnd"/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12.1. Анамнез и клинико-лабораторные признаки: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срок после вакцинации до 3 лет, так как клинические симптомы в большинстве случаев развиваются в течение первых 2 лет после иммунизации против туберкулеза: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медленное и постепенное начало, редко - острое, связанное с прорывом бессимптомного костного очага в полость сустава;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общее состояние ребенка не страдает, признаки интоксикации отсутствуют;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часто хромота, нарушение походки; при развитии артрита - припухлость, сглаженность контуров сустава, локальное повышение местной кожной температуры без гиперемии; нарастающая со временем локальная болезненность при пальпации и осевой нагрузке, ограничение объема движений, иногда - наличие выпота в полости сустава; натечные абсцессы, особенно хорошо определяемые при поражении ребер, грудины; свищи (при далеко зашедшем поражении, при неполной санации патологического очага, при длительном функционировании послеоперационной раны после вскрытия абсцесса);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отсутствие контакта ребенка с пациентом, больным туберкулезом;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отсутствие активного туберкулеза органов дыхания (в случае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генерализованной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БЦЖ-инфекции возможно поражение органов дыхания);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показатели анализа крови (СОЭ, лейкоцитарная формула, ЦРБ, уровень иммуноглобулинов и др.) имеют малую информативность и, как правило, в пределах возрастной нормы.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12.2. Лучевая диагностика включает обзорную рентгенографию пораженного отдела в двух проекциях и/или компьютерное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томографическое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исследование. Рентгенологические признаки БЦЖ-остеита характеризуются обширной костной деструкцией. При локализации патологического процесса в длинных костях (бедренная, плечевая, большеберцовая и др.) могут наблюдаться: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регионарный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остеопороз, очаги деструкции в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эпиметафизарных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отделах с разрушением ростковой зоны, тени плотных включений, секвестров; возможна контактная деструкция суставных поверхностей, сужение </w:t>
      </w:r>
      <w:r w:rsidRPr="00D70F13">
        <w:rPr>
          <w:rFonts w:ascii="Arial" w:hAnsi="Arial" w:cs="Arial"/>
          <w:color w:val="000000" w:themeColor="text1"/>
          <w:sz w:val="27"/>
          <w:szCs w:val="27"/>
        </w:rPr>
        <w:lastRenderedPageBreak/>
        <w:t xml:space="preserve">суставной щели, уплотнение теней мягких тканей суставов.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В губчатых костях зона деструкции может занимать всю кость, в плоских - обширные очаги деструкции с нарушением целостности кортикальной пластинки.</w:t>
      </w:r>
      <w:proofErr w:type="gramEnd"/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Периостальная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реакция наблюдается редко, возможно выявление патологического перелома. В начале заболевания выявляется остеопороз, в дальнейшем - очаги лизиса кости с реактивными изменениями в окружающей ткани.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Наиболее важным при поражении костно-суставной системы является несоответствие обширной деструкции кости при рентгенографическом и/или РКТ, МРТ обследовании торпидному,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малосимптомному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клиническому течению процесса.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12.3. Иммунологическая диагностика (проба Манту,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диаскинтест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>, гамма-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интерфероновый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тест) проводится по показаниям. Ответ на пробу Манту чаще всего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нормергический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, редко -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гиперергический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>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Реакция на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диаскинтест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и гамма-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интерфероновый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тест в силу высокой специфичности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последних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будет отрицательная. Для пациента, больного туберкулезом, характерен положительный результат вышеуказанных тестов.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12.4. Гистологическое исследование материала из очагов БЦЖ-остеита по морфологической картине ничем не отличается от характерных признаков, выявляемых при костно-суставном туберкулезе.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12.5. Бактериологическое исследование любого доступного биологического материала позволяет выявить кислотоустойчивые бактерии (КУБ) в мазках и/или выделить культуру возбудителя. В дальнейшем необходимо провести молекулярно-генетическую идентификацию выделенной культуры МБ для ее дифференцировки с вирулентными микобактериями туберкулеза (МБТ) и нетуберкулезными микобактериями.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Достоверным методом верификации БЦЖ-этиологии остеитов является молекулярно-генетическое исследование (ПЦР диагностика), позволяющее обнаружить ДНК вакцинного штамма и дифференцировать </w:t>
      </w:r>
      <w:r w:rsidRPr="00D70F13">
        <w:rPr>
          <w:rFonts w:ascii="Arial" w:hAnsi="Arial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М. </w:t>
      </w:r>
      <w:proofErr w:type="spellStart"/>
      <w:r w:rsidRPr="00D70F13">
        <w:rPr>
          <w:rFonts w:ascii="Arial" w:hAnsi="Arial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bovis</w:t>
      </w:r>
      <w:proofErr w:type="spellEnd"/>
      <w:r w:rsidRPr="00D70F13">
        <w:rPr>
          <w:rFonts w:ascii="Arial" w:hAnsi="Arial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 BCG и М. </w:t>
      </w:r>
      <w:proofErr w:type="spellStart"/>
      <w:r w:rsidRPr="00D70F13">
        <w:rPr>
          <w:rFonts w:ascii="Arial" w:hAnsi="Arial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bovis</w:t>
      </w:r>
      <w:proofErr w:type="spellEnd"/>
      <w:r w:rsidRPr="00D70F13">
        <w:rPr>
          <w:rFonts w:ascii="Arial" w:hAnsi="Arial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Отрицательный результат бактериологического исследования материала из патологического очага не исключает возможность БЦЖ-этиологии заболевания.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ГЛАВА 4 ОРГАНИЗАЦИЯ БАКТЕРИОЛОГИЧЕСКОЙ ДИАГНОСТИКИ СЕРЬЕЗНЫХ ПОБОЧНЫХ РЕАКЦИЙ НА ПРОФИЛАКТИЧЕСКУЮ ПРИВИВКУ ПРОТИВ ТУБЕРКУЛЕЗА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13. Бактериологическому исследованию при подозрении на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БЦЖит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подлежит любой доступный биологический материал (содержимое холодного абсцесса или натечного абсцесса при поражениях костно-суставной системы, удаленный лимфоузел, материал, полученный после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некрэктомии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при деструктивных формах остеита/остеомиелита и др.).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14. Сбор материала для бактериологического исследования проводится в стерильную посуду. Собранный материал немедленно доставляется в бактериологическую лабораторию II - IV уровней: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лаборатории II уровня - это бактериологические лаборатории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городских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(районных) ПТД, выполняющие микроскопические и бактериологические исследования на туберкулез;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лаборатории III уровня - это лаборатории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областных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ПТД, выполняющие микроскопические, бактериологические исследования на туберкулез, тесты на лекарственную чувствительность (ТЛЧ) МБТ и молекулярно-генетические исследования;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лаборатория IV уровня - это Республиканская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референс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>-лаборатория ГУ "РНПЦ пульмонологии и фтизиатрии" (РНПЦ ПФ).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При невозможности немедленной доставки допустимо хранение материала в холодильнике при температуре 2 - 8 °C в течение не более 2 - 3 суток.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15. Доставленный в лабораторию материал подлежит обработке в соответствии с Руководством по лабораторной диагностике туберкулеза, утвержденным приказом МЗ РБ N 377 от 22.03.2013. Посев материала проводится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на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плотные и в жидкие питательные среды с обязательным микроскопическим исследованием мазка из диагностического материала или осадка диагностического материала. При возможности выполняется молекулярно-генетическое исследование для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детекции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ДНК микобактерий туберкулезного комплекса и проведения теста лекарственной чувствительности.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lastRenderedPageBreak/>
        <w:t xml:space="preserve">16.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В сложных диагностических случаях и подозрении на БЦЖ-остеит выделенную из диагностического материала культуру микобактерий передают для молекулярно-генетической идентификации в Республиканскую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референс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>-лабораторию РНПЦ ПФ или бактериологическую лабораторию III уровня, располагающую необходимыми диагностическими наборами для проведения молекулярно-генетической идентификации выделенного штамма микобактерий.</w:t>
      </w:r>
      <w:proofErr w:type="gramEnd"/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ГЛАВА 5 ДЕЙСТВИЯ МЕДИЦИНСКИХ РАБОТНИКОВ ПО РАННЕМУ ВЫЯВЛЕНИЮ СЕРЬЕЗНЫХ ПОБОЧНЫХ РЕАКЦИЙ НА ПРОФИЛАКТИЧЕСКУЮ ПРИВИВКУ ПРОТИВ ТУБЕРКУЛЕЗА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17. Случаями, подозрительными на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БЦЖит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и требующими консультации фтизиатра, являются: изъязвление или инфильтрат на месте введения вакцины более 10 мм, увеличение свыше 10 мм одного или нескольких регионарных периферических лимфатических узлов, длительно (6 месяцев и более) не заживающая местная прививочная реакция.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18. Консультация фтизиатра также показана детям: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с левосторонними подмышечными, над- и подключичными, шейными лимфаденитами, выявленными случайно при обследовании ребенка по поводу "виража" или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гиперергической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туберкулиновой реакции, симптомов неясной интоксикации, субфебрилитета;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при наличии у ребенка костного очага, расцененного как остеомиелит в морфологической картине туберкулезного воспаления, хронических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синовиитов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и артритов.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19. При подозрении на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БЦЖит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медицинские работники (педиатры, фтизиатры или врачи другой специальности, к которым впервые обратился пациент) выполняют: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19.1. На районном (межрайонном) уровне: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заполняют и подают экстренное извещение </w:t>
      </w:r>
      <w:hyperlink r:id="rId5" w:history="1">
        <w:r w:rsidRPr="00D70F13">
          <w:rPr>
            <w:rStyle w:val="a4"/>
            <w:rFonts w:ascii="Arial" w:hAnsi="Arial" w:cs="Arial"/>
            <w:color w:val="000000" w:themeColor="text1"/>
            <w:sz w:val="27"/>
            <w:szCs w:val="27"/>
            <w:bdr w:val="none" w:sz="0" w:space="0" w:color="auto" w:frame="1"/>
          </w:rPr>
          <w:t>ф. N 058/</w:t>
        </w:r>
        <w:proofErr w:type="gramStart"/>
        <w:r w:rsidRPr="00D70F13">
          <w:rPr>
            <w:rStyle w:val="a4"/>
            <w:rFonts w:ascii="Arial" w:hAnsi="Arial" w:cs="Arial"/>
            <w:color w:val="000000" w:themeColor="text1"/>
            <w:sz w:val="27"/>
            <w:szCs w:val="27"/>
            <w:bdr w:val="none" w:sz="0" w:space="0" w:color="auto" w:frame="1"/>
          </w:rPr>
          <w:t>у</w:t>
        </w:r>
        <w:proofErr w:type="gramEnd"/>
      </w:hyperlink>
      <w:r w:rsidRPr="00D70F13">
        <w:rPr>
          <w:rFonts w:ascii="Arial" w:hAnsi="Arial" w:cs="Arial"/>
          <w:color w:val="000000" w:themeColor="text1"/>
          <w:sz w:val="27"/>
          <w:szCs w:val="27"/>
        </w:rPr>
        <w:t> 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в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территориальный центр гигиены и эпидемиологии;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общие анализы крови и мочи;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туберкулинодиагностику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(по показаниям);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lastRenderedPageBreak/>
        <w:t>рентгенографию пораженного отдела в двух проекциях при подозрении на остеит, обзорную рентгенограмму органов грудной клетки (по показаниям);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оперативное вмешательство только при наличии специалистов, имеющих соответствующую подготовку;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УЗИ-диагностику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периферических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лимфоузлов (по показаниям);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оформляют медицинское противопоказание к проведению профилактических прививок до уточнения диагноза;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оформляют (при необходимости) направление на консультацию в областной противотуберкулезный диспансер или Республиканский консультативный центр РНПЦ пульмонологии и фтизиатрии.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19.2. На областном уровне: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консультирует детский фтизиатр, по показаниям - детский хирург и/или ортопед;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рентген-компьютерное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или МРТ-обследование (по показаниям);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диаскинтест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или тест с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гамма-интерфероном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(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QuantiFERON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ТВ) (по показаниям);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оперативное вмешательство с лечебной и диагностической целью для получения биологического материала, который направляют на гистологическое и бактериологическое исследование в бактериологическую лабораторию III - IV уровней, проводящую исследования на туберкулез.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При подозрении на диссеминированную БЦЖ-инфекцию (БЦЖ-остеит) и в сложных диагностических случаях - в бактериологическую лабораторию РНПЦ пульмонологии и фтизиатрии для проведения бактериологической диагностики с молекулярно-генетической идентификацией возбудителя и постановкой ТЛЧ;</w:t>
      </w:r>
      <w:proofErr w:type="gramEnd"/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детский фтизиатр назначает противотуберкулезную терапию и дает рекомендации по дальнейшему ведению пациента;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оформляется направление при необходимости на консультацию в РНПЦ пульмонологии и фтизиатрии.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19.3. На республиканском уровне в РНПЦ пульмонологии и фтизиатрии осуществляется следующее: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lastRenderedPageBreak/>
        <w:t>консультации детей в сложных диагностических случаях, а также при высоком риске развития побочных реакций ПТЛС или с целью их коррекции;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консультации и верификация диагноза во всех случаях, подозрительных на БЦЖ-остеит или другую клиническую форму диссеминированной БЦЖ-инфекции;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дополнительное обследование (по показаниям);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определяется совместно с детским хирургом необходимость в оперативном вмешательстве и его характер при поражении костно-суставной системы;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определяется место лечения, выбор схемы противотуберкулезной терапии и рекомендации по дальнейшему ведению пациента;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организуется проведение Республиканского консилиума в сложных диагностических и клинических случаях;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оформляется при необходимости направление на консультацию медико-реабилитационной экспертной комиссии (МРЭК).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20. Дети, направляемые к фтизиатру, должны иметь сведения о: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дате подачи экстренного извещения </w:t>
      </w:r>
      <w:hyperlink r:id="rId6" w:history="1">
        <w:r w:rsidRPr="00D70F13">
          <w:rPr>
            <w:rStyle w:val="a4"/>
            <w:rFonts w:ascii="Arial" w:hAnsi="Arial" w:cs="Arial"/>
            <w:color w:val="000000" w:themeColor="text1"/>
            <w:sz w:val="27"/>
            <w:szCs w:val="27"/>
            <w:bdr w:val="none" w:sz="0" w:space="0" w:color="auto" w:frame="1"/>
          </w:rPr>
          <w:t>ф. N 058/</w:t>
        </w:r>
        <w:proofErr w:type="gramStart"/>
        <w:r w:rsidRPr="00D70F13">
          <w:rPr>
            <w:rStyle w:val="a4"/>
            <w:rFonts w:ascii="Arial" w:hAnsi="Arial" w:cs="Arial"/>
            <w:color w:val="000000" w:themeColor="text1"/>
            <w:sz w:val="27"/>
            <w:szCs w:val="27"/>
            <w:bdr w:val="none" w:sz="0" w:space="0" w:color="auto" w:frame="1"/>
          </w:rPr>
          <w:t>у</w:t>
        </w:r>
        <w:proofErr w:type="gramEnd"/>
      </w:hyperlink>
      <w:r w:rsidRPr="00D70F13">
        <w:rPr>
          <w:rFonts w:ascii="Arial" w:hAnsi="Arial" w:cs="Arial"/>
          <w:color w:val="000000" w:themeColor="text1"/>
          <w:sz w:val="27"/>
          <w:szCs w:val="27"/>
        </w:rPr>
        <w:t> 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в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территориальный центр гигиены и эпидемиологии;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вакцинации (ревакцинации БЦЖ);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результатах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туберкулиновых проб за все годы;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контакте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с больным туберкулезом;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результатах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рентгенофлюорографического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обследования взрослых из окружения ребенка;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перенесенных хронических и аллергических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заболеваниях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>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предыдущих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обследованиях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у фтизиатра;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данных клинико-лабораторного обследования (общий анализ крови и мочи).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Кроме того, необходимо представить весь архив рентгенологических исследований ребенка, результаты КТ-исследования, если таковое проводилось, на бумажном и электронном носителях, сведения об </w:t>
      </w:r>
      <w:r w:rsidRPr="00D70F13">
        <w:rPr>
          <w:rFonts w:ascii="Arial" w:hAnsi="Arial" w:cs="Arial"/>
          <w:color w:val="000000" w:themeColor="text1"/>
          <w:sz w:val="27"/>
          <w:szCs w:val="27"/>
        </w:rPr>
        <w:lastRenderedPageBreak/>
        <w:t>эффективности предыдущей терапии. В случаях, когда необходима морфологическая верификация диагноза, на консультацию представляют все имеющиеся гистологические препараты.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Алгоритм диагностики и ведения детей с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БЦЖитами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представлен в Приложениях 2, 3 и 4.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ГЛАВА 6 ТРЕБОВАНИЯ К УЧЕТУ, РЕГИСТРАЦИИ И РАССЛЕДОВАНИЮ СЛУЧАЕВ СЕРЬЕЗНЫХ ПОБОЧНЫХ РЕАКЦИЙ НА ПРОФИЛАКТИЧЕСКУЮ ПРИВИВКУ ПРОТИВ ТУБЕРКУЛЕЗА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21. При выявлении случая, подозрительного на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БЦЖит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>, медицинский работник организации здравоохранения: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заполняет </w:t>
      </w:r>
      <w:hyperlink r:id="rId7" w:history="1">
        <w:r w:rsidRPr="00D70F13">
          <w:rPr>
            <w:rStyle w:val="a4"/>
            <w:rFonts w:ascii="Arial" w:hAnsi="Arial" w:cs="Arial"/>
            <w:color w:val="000000" w:themeColor="text1"/>
            <w:sz w:val="27"/>
            <w:szCs w:val="27"/>
            <w:bdr w:val="none" w:sz="0" w:space="0" w:color="auto" w:frame="1"/>
          </w:rPr>
          <w:t>форму N 058/у</w:t>
        </w:r>
      </w:hyperlink>
      <w:r w:rsidRPr="00D70F13">
        <w:rPr>
          <w:rFonts w:ascii="Arial" w:hAnsi="Arial" w:cs="Arial"/>
          <w:color w:val="000000" w:themeColor="text1"/>
          <w:sz w:val="27"/>
          <w:szCs w:val="27"/>
        </w:rPr>
        <w:t> "Экстренное извещение об инфекционном заболевании, пищевом отравлении, осложнении после прививки", утвержденную приказом Министерства здравоохранения Республики Беларусь от 22 декабря 2006 г. N 976, (далее - экстренное извещение), которая в течение 24 часов должна быть направлена в территориальный центр гигиены и эпидемиологии (далее - ЦГЭ);</w:t>
      </w:r>
      <w:proofErr w:type="gramEnd"/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информирует администрацию организации здравоохранения, где выявлена серьезная побочная реакция.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22.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В течение трех календарных дней с момента выявления направляется "Извещение о подозреваемой побочной реакции на лекарственное средство" в соответствии с </w:t>
      </w:r>
      <w:hyperlink r:id="rId8" w:history="1">
        <w:r w:rsidRPr="00D70F13">
          <w:rPr>
            <w:rStyle w:val="a4"/>
            <w:rFonts w:ascii="Arial" w:hAnsi="Arial" w:cs="Arial"/>
            <w:color w:val="000000" w:themeColor="text1"/>
            <w:sz w:val="27"/>
            <w:szCs w:val="27"/>
            <w:bdr w:val="none" w:sz="0" w:space="0" w:color="auto" w:frame="1"/>
          </w:rPr>
          <w:t>приложением 1</w:t>
        </w:r>
      </w:hyperlink>
      <w:r w:rsidRPr="00D70F13">
        <w:rPr>
          <w:rFonts w:ascii="Arial" w:hAnsi="Arial" w:cs="Arial"/>
          <w:color w:val="000000" w:themeColor="text1"/>
          <w:sz w:val="27"/>
          <w:szCs w:val="27"/>
        </w:rPr>
        <w:t> Инструкции о порядке представления информации о выявленных побочных реакциях на лекарственные средства и контроля за побочными реакциями на лекарственные средства, утвержденной постановлением Министерства здравоохранения Республики Беларусь от 20 марта 2008 г. N 52.</w:t>
      </w:r>
      <w:proofErr w:type="gramEnd"/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23. Медицинский работник вносит сведения о случае побочной реакции в следующие медицинские документы: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hyperlink r:id="rId9" w:history="1">
        <w:r w:rsidRPr="00D70F13">
          <w:rPr>
            <w:rStyle w:val="a4"/>
            <w:rFonts w:ascii="Arial" w:hAnsi="Arial" w:cs="Arial"/>
            <w:color w:val="000000" w:themeColor="text1"/>
            <w:sz w:val="27"/>
            <w:szCs w:val="27"/>
            <w:bdr w:val="none" w:sz="0" w:space="0" w:color="auto" w:frame="1"/>
          </w:rPr>
          <w:t>форму N 112/у</w:t>
        </w:r>
      </w:hyperlink>
      <w:r w:rsidRPr="00D70F13">
        <w:rPr>
          <w:rFonts w:ascii="Arial" w:hAnsi="Arial" w:cs="Arial"/>
          <w:color w:val="000000" w:themeColor="text1"/>
          <w:sz w:val="27"/>
          <w:szCs w:val="27"/>
        </w:rPr>
        <w:t> "История развития ребенка", утвержденную приказом Министерства здравоохранения Республики Беларусь от 26 сентября 2007 г. N 774 "Об утверждении форм первичной медицинской документации акушерско-гинекологической и педиатрической службы;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hyperlink r:id="rId10" w:history="1">
        <w:r w:rsidRPr="00D70F13">
          <w:rPr>
            <w:rStyle w:val="a4"/>
            <w:rFonts w:ascii="Arial" w:hAnsi="Arial" w:cs="Arial"/>
            <w:color w:val="000000" w:themeColor="text1"/>
            <w:sz w:val="27"/>
            <w:szCs w:val="27"/>
            <w:bdr w:val="none" w:sz="0" w:space="0" w:color="auto" w:frame="1"/>
          </w:rPr>
          <w:t>форму N 060/у</w:t>
        </w:r>
      </w:hyperlink>
      <w:r w:rsidRPr="00D70F13">
        <w:rPr>
          <w:rFonts w:ascii="Arial" w:hAnsi="Arial" w:cs="Arial"/>
          <w:color w:val="000000" w:themeColor="text1"/>
          <w:sz w:val="27"/>
          <w:szCs w:val="27"/>
        </w:rPr>
        <w:t> "Журнал учета инфекционных заболеваний, пищевых отравлений, осложнений после прививки", утвержденную приказом Министерства здравоохранения Республики Беларусь от 22 декабря 2006 г. N 976 "Об утверждении форм первичной медицинской документации по учету инфекционных заболеваний";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hyperlink r:id="rId11" w:history="1">
        <w:r w:rsidRPr="00D70F13">
          <w:rPr>
            <w:rStyle w:val="a4"/>
            <w:rFonts w:ascii="Arial" w:hAnsi="Arial" w:cs="Arial"/>
            <w:color w:val="000000" w:themeColor="text1"/>
            <w:sz w:val="27"/>
            <w:szCs w:val="27"/>
            <w:bdr w:val="none" w:sz="0" w:space="0" w:color="auto" w:frame="1"/>
          </w:rPr>
          <w:t>форму N 063/у</w:t>
        </w:r>
      </w:hyperlink>
      <w:r w:rsidRPr="00D70F13">
        <w:rPr>
          <w:rFonts w:ascii="Arial" w:hAnsi="Arial" w:cs="Arial"/>
          <w:color w:val="000000" w:themeColor="text1"/>
          <w:sz w:val="27"/>
          <w:szCs w:val="27"/>
        </w:rPr>
        <w:t> "Карта профилактических прививок";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hyperlink r:id="rId12" w:history="1">
        <w:r w:rsidRPr="00D70F13">
          <w:rPr>
            <w:rStyle w:val="a4"/>
            <w:rFonts w:ascii="Arial" w:hAnsi="Arial" w:cs="Arial"/>
            <w:color w:val="000000" w:themeColor="text1"/>
            <w:sz w:val="27"/>
            <w:szCs w:val="27"/>
            <w:bdr w:val="none" w:sz="0" w:space="0" w:color="auto" w:frame="1"/>
          </w:rPr>
          <w:t>форму N 064/у</w:t>
        </w:r>
      </w:hyperlink>
      <w:r w:rsidRPr="00D70F13">
        <w:rPr>
          <w:rFonts w:ascii="Arial" w:hAnsi="Arial" w:cs="Arial"/>
          <w:color w:val="000000" w:themeColor="text1"/>
          <w:sz w:val="27"/>
          <w:szCs w:val="27"/>
        </w:rPr>
        <w:t> "Журнал учета профилактических прививок", утвержденную приказом Министерства здравоохранения Республики Беларусь от 14 ноября 2006 г. N 852 "Об утверждении форм первичной медицинской документации по иммунопрофилактике".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24. Руководитель организации здравоохранения обеспечивает передачу в территориальные организации здравоохранения и учреждения, осуществляющие государственный санитарный надзор: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внеочередной информации - не позднее 2 часов после получения информации о регистрации серьезной побочной реакции;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заключительной информации - в течение двух недель с момента получения результатов лабораторного обследования.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Внеочередная и заключительная информация передается в соответствии с 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fldChar w:fldCharType="begin"/>
      </w:r>
      <w:r w:rsidRPr="00D70F13">
        <w:rPr>
          <w:rFonts w:ascii="Arial" w:hAnsi="Arial" w:cs="Arial"/>
          <w:color w:val="000000" w:themeColor="text1"/>
          <w:sz w:val="27"/>
          <w:szCs w:val="27"/>
        </w:rPr>
        <w:instrText xml:space="preserve"> HYPERLINK "http://naviny.org/2011/02/14/by17317.htm" </w:instrText>
      </w:r>
      <w:r w:rsidRPr="00D70F13">
        <w:rPr>
          <w:rFonts w:ascii="Arial" w:hAnsi="Arial" w:cs="Arial"/>
          <w:color w:val="000000" w:themeColor="text1"/>
          <w:sz w:val="27"/>
          <w:szCs w:val="27"/>
        </w:rPr>
        <w:fldChar w:fldCharType="separate"/>
      </w:r>
      <w:r w:rsidRPr="00D70F13">
        <w:rPr>
          <w:rStyle w:val="a4"/>
          <w:rFonts w:ascii="Arial" w:hAnsi="Arial" w:cs="Arial"/>
          <w:color w:val="000000" w:themeColor="text1"/>
          <w:sz w:val="27"/>
          <w:szCs w:val="27"/>
          <w:bdr w:val="none" w:sz="0" w:space="0" w:color="auto" w:frame="1"/>
        </w:rPr>
        <w:t>приказом</w:t>
      </w:r>
      <w:r w:rsidRPr="00D70F13">
        <w:rPr>
          <w:rFonts w:ascii="Arial" w:hAnsi="Arial" w:cs="Arial"/>
          <w:color w:val="000000" w:themeColor="text1"/>
          <w:sz w:val="27"/>
          <w:szCs w:val="27"/>
        </w:rPr>
        <w:fldChar w:fldCharType="end"/>
      </w:r>
      <w:r w:rsidRPr="00D70F13">
        <w:rPr>
          <w:rFonts w:ascii="Arial" w:hAnsi="Arial" w:cs="Arial"/>
          <w:color w:val="000000" w:themeColor="text1"/>
          <w:sz w:val="27"/>
          <w:szCs w:val="27"/>
        </w:rPr>
        <w:t>Министерства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здравоохранения Республики Беларусь от 14.02.2011 N 149 "Об утверждении Инструкции о порядке представления внеочередной и заключительной информации об осложнении санитарно-эпидемической обстановки".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25. Окончательный учет случая серьезной побочной реакции на профилактическую прививку проводится территориальным органом и учреждением, осуществляющим государственный санитарный надзор по месту территориального расположения организации здравоохранения, в которой была проведена профилактическая прививка.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26. Расследованию подлежит каждый зарегистрированный </w:t>
      </w:r>
      <w:hyperlink r:id="rId13" w:history="1">
        <w:r w:rsidRPr="00D70F13">
          <w:rPr>
            <w:rStyle w:val="a4"/>
            <w:rFonts w:ascii="Arial" w:hAnsi="Arial" w:cs="Arial"/>
            <w:color w:val="000000" w:themeColor="text1"/>
            <w:sz w:val="27"/>
            <w:szCs w:val="27"/>
            <w:bdr w:val="none" w:sz="0" w:space="0" w:color="auto" w:frame="1"/>
          </w:rPr>
          <w:t>(ф. 058/у)</w:t>
        </w:r>
      </w:hyperlink>
      <w:r w:rsidRPr="00D70F13">
        <w:rPr>
          <w:rFonts w:ascii="Arial" w:hAnsi="Arial" w:cs="Arial"/>
          <w:color w:val="000000" w:themeColor="text1"/>
          <w:sz w:val="27"/>
          <w:szCs w:val="27"/>
        </w:rPr>
        <w:t> случай серьезной побочной реакции на профилактическую прививку против туберкулеза (подозрение). Расследование причин серьезной побочной реакции на профилактическую прививку осуществляется комиссией, назначенной управлением здравоохранения облисполкома или комитетом по здравоохранению Минского горисполкома, и начинается в течение 1 суток с момента поступления экстренного извещения.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lastRenderedPageBreak/>
        <w:t>27. Результаты расследования оформляются актом расследования случая серьезной побочной реакции на профилактическую прививку (Приложение 5) и направляются в Министерство здравоохранения Республики Беларусь и Государственное учреждение "Республиканский центр гигиены, эпидемиологии и общественного здоровья" в течение 3 дней с момента возникновения осложнения.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ГЛАВА 7 ОРГАНИЗАЦИЯ И ПРИНЦИПЫ ЛЕЧЕНИЯ СЕРЬЕЗНЫХ ПОБОЧНЫХ РЕАКЦИЙ НА ПРОФИЛАКТИЧЕСКУЮ ПРИВИВКУ ПРОТИВ ТУБЕРКУЛЕЗА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28. Дети с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БЦЖитами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не представляют эпидемической опасности и могут находиться в детских организованных коллективах, а также в детских стационарах или детских отделениях районных или областных больниц.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Дети с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БЦЖитами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наблюдаются фтизиатром (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фтизиопедиатром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>) и участковым педиатром в соответствии с существующими нормативными документами.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29. Лечение серьезной побочной реакции на профилактическую прививку против туберкулеза (за исключением диссеминированных и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генерализованных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форм) проводится преимущественно амбулаторно под наблюдением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фтизиопедиатра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(фтизиатра) и, при необходимости, хирурга (детского хирурга).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30. В зависимости от клинической формы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БЦЖита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назначаются противотуберкулезные лекарственные средства и/или местное лечение и наблюдение врача.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Количество ПТЛС, сочетание, длительность приема зависят от вида осложнения, выраженности клинических проявлений, состояния функции иммунной системы, возраста и наличия сопутствующей патологии у ребенка (Приложение 6).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Характеристика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используемых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ПТЛС, а также возможные побочные реакции на препараты представлены в Приложении 7.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31. Хирургическое лечение является компонентом комплексной терапии и проводится по показаниям на фоне этиотропной терапии.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lastRenderedPageBreak/>
        <w:t>Хирургическое вмешательство проводится с целью забора материала из очага поражения для бактериологического, гистологического исследований и санации патологического очага: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при холодном абсцессе показано вскрытие абсцесса с морфологическим и бактериологическим исследованиями полученного патологического содержимого;</w:t>
      </w:r>
      <w:proofErr w:type="gramEnd"/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при регионарном лимфадените показано оперативное лечение в фазе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абсцедирования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и фазе обызвествления при наличии 1 крупного (более 10 мм) или группы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кальцинатов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меньших размеров с последующим глухим швом раны;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при БЦЖ-остеите выполняется в объеме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фистулотомии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,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абсцессотомии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и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некрэктомии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костного очага с последующим глухим швом раны. В послеоперационном периоде применяется иммобилизация пораженной конечности гипсовой повязкой. Длительность иммобилизации зависит от клинико-рентгенологических симптомов в каждом конкретном случае. Опора на конечность разрешается не ранее чем через 4 - 6 месяцев после операции или через 4 - 6 месяцев от начала лечения, если операция не проводилась.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32. При местных формах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БЦЖитов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хирургическое вмешательство проводится после консультации фтизиатра в лечебной организации по месту жительства, где возможна морфологическая и бактериологическая верификация диагноза (бактериологические лаборатории II - III уровней).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33. Хирургическое вмешательство детям до 3 лет с БЦЖ-остеитами (кроме поражения позвоночника) проводится в Центре детской хирургии 1-й клинической больницы г. Минска, а при локализации патологического процесса в позвоночнике - в РНПЦ травматологии и ортопедии.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Показания и определение места проведения хирургического вмешательства детям старше 3 лет с поражением костно-суставной системы - БЦЖ-остеитами - устанавливаются Республиканским консилиумом по БЦЖ-осложнениям с привлечением детского хирурга Центра детской хирургии или травматолога РНПЦ травматологии и ортопедии (при поражении позвоночника).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34. Детям с БЦЖ-остеитами (остеомиелитами) назначают терапию в соответствии с Протоколами лечения костно-суставного туберкулеза. Кроме приема ПТЛС ребенку назначают местное лечение с использованием противотуберкулезных и/или противовоспалительных лекарственных средств.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lastRenderedPageBreak/>
        <w:t>35. С целью предупреждения и коррекции возможных побочных действий ПТЛС назначается терапия сопровождения, включающая витамины группы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В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, по показаниям -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гепатопротекторы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, иммуномодуляторы и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эубиотики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в соответствии с Клиническими протоколами лечения туберкулеза.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36. Проведение любых других профилактических прививок во время лечения ребенка по поводу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БЦЖита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запрещается. В дальнейшем вопрос о возобновлении профилактических прививок решается комиссионно, с участием или заключением фтизиатра-педиатра. Профилактические прививки против туберкулеза в дальнейшем противопоказаны постоянно.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37. При выявлении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БЦЖита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в ряде случаев целесообразно провести обследование иммунной системы ребенка, снижение функции которой может служить критерием для назначения ПТЛС.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38. Нежелательные побочные реакции на БЦЖ-вакцинацию у ВИЧ-инфицированных детей развиваются чаще. Подходы, используемые в диагностике и лечении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БЦЖитов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у детей с ВИЧ-инфекцией, в основном те же, что у детей с отрицательным ВИЧ-статусом.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Иммунный ответ на БЦЖ у ВИЧ-инфицированных детей снижается, а положительная конверсия туберкулиновой пробы Манту после вакцинации БЦЖ встречается гораздо реже, чем у пациентов с отрицательным ВИЧ-статусом, что затрудняет ее использование в диагностике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БЦЖитов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>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39. Пациентам с установленным ВИЧ-инфицированием, врожденным иммунодефицитом или клинико-лабораторными признаками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иммуносупрессии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другой этиологии целесообразно назначение противотуберкулезной терапии при любых формах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БЦЖитов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. Дети должны получать лечение и наблюдаться у соответствующих детских специалистов (фтизиатра, инфекциониста,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онкогематолога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>, иммунолога).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ГЛАВА 8 МЕРЫ ПО СНИЖЕНИЮ РИСКА РАЗВИТИЯ СЕРЬЕЗНОЙ ПОБОЧНОЙ РЕАКЦИИ НА ПРОФИЛАКТИЧЕСКУЮ ПРИВИВКУ ПРОТИВ ТУБЕРКУЛЕЗА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40. Строгое соблюдение требований санитарно-эпидемиологического законодательства Республики Беларусь, регламентирующих вопросы </w:t>
      </w:r>
      <w:r w:rsidRPr="00D70F13">
        <w:rPr>
          <w:rFonts w:ascii="Arial" w:hAnsi="Arial" w:cs="Arial"/>
          <w:color w:val="000000" w:themeColor="text1"/>
          <w:sz w:val="27"/>
          <w:szCs w:val="27"/>
        </w:rPr>
        <w:lastRenderedPageBreak/>
        <w:t>транспортировки, хранения и использования иммунобиологических лекарственных средств и проведения профилактических прививок.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41. Строгое соблюдение сроков медицинских отводов от профилактических прививок и перечня медицинских противопоказаний для вакцинации детей живыми туберкулезными вакцинами БЦЖ и БЦЖ-М.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42. Индивидуальный подход к проведению вакцинации детей из семей, в которых в анамнезе у старших детей был случай диссеминированной БЦЖ-инфекции (БЦЖ-остеит). Иммунизацию против туберкулеза проводить вакциной БЦЖ-М.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43. Строгое соблюдение техники внутрикожного введения вакцины средним медицинским работником.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44. Ежемесячный мониторинг состояния места прививки и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регионарных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лимфоузлов врачами-педиатрами участковыми (врачами-педиатрами, врачами общей практики и др.).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jc w:val="right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Приложение 1 к Инструкции по диагностике, лечению, профилактике и учету серьезных побочных реакций на профилактическую прививку против туберкулеза у детей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br/>
      </w:r>
    </w:p>
    <w:p w:rsidR="001C423E" w:rsidRPr="00D70F13" w:rsidRDefault="001C423E" w:rsidP="001C423E">
      <w:pPr>
        <w:pStyle w:val="3"/>
        <w:shd w:val="clear" w:color="auto" w:fill="FFFFFF"/>
        <w:spacing w:before="0" w:after="210" w:line="312" w:lineRule="atLeast"/>
        <w:textAlignment w:val="baseline"/>
        <w:rPr>
          <w:rFonts w:ascii="Arial" w:hAnsi="Arial" w:cs="Arial"/>
          <w:b w:val="0"/>
          <w:bCs w:val="0"/>
          <w:color w:val="000000" w:themeColor="text1"/>
          <w:spacing w:val="-8"/>
          <w:sz w:val="42"/>
          <w:szCs w:val="42"/>
        </w:rPr>
      </w:pPr>
      <w:r w:rsidRPr="00D70F13">
        <w:rPr>
          <w:rFonts w:ascii="Arial" w:hAnsi="Arial" w:cs="Arial"/>
          <w:b w:val="0"/>
          <w:bCs w:val="0"/>
          <w:color w:val="000000" w:themeColor="text1"/>
          <w:spacing w:val="-8"/>
          <w:sz w:val="42"/>
          <w:szCs w:val="42"/>
        </w:rPr>
        <w:t>СПИСОК ИСПОЛЬЗУЕМЫХ УСЛОВНЫХ СОКРАЩЕНИЙ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br/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┌───────────────┬─────────────────────────────────────────────────────────┐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│БЦЖ            │</w:t>
      </w:r>
      <w:proofErr w:type="spellStart"/>
      <w:r w:rsidRPr="00D70F13">
        <w:rPr>
          <w:color w:val="000000" w:themeColor="text1"/>
          <w:sz w:val="17"/>
          <w:szCs w:val="17"/>
        </w:rPr>
        <w:t>Bacillus</w:t>
      </w:r>
      <w:proofErr w:type="spellEnd"/>
      <w:r w:rsidRPr="00D70F13">
        <w:rPr>
          <w:color w:val="000000" w:themeColor="text1"/>
          <w:sz w:val="17"/>
          <w:szCs w:val="17"/>
        </w:rPr>
        <w:t xml:space="preserve"> </w:t>
      </w:r>
      <w:proofErr w:type="spellStart"/>
      <w:r w:rsidRPr="00D70F13">
        <w:rPr>
          <w:color w:val="000000" w:themeColor="text1"/>
          <w:sz w:val="17"/>
          <w:szCs w:val="17"/>
        </w:rPr>
        <w:t>Calmette</w:t>
      </w:r>
      <w:proofErr w:type="spellEnd"/>
      <w:r w:rsidRPr="00D70F13">
        <w:rPr>
          <w:color w:val="000000" w:themeColor="text1"/>
          <w:sz w:val="17"/>
          <w:szCs w:val="17"/>
        </w:rPr>
        <w:t xml:space="preserve"> </w:t>
      </w:r>
      <w:proofErr w:type="spellStart"/>
      <w:r w:rsidRPr="00D70F13">
        <w:rPr>
          <w:color w:val="000000" w:themeColor="text1"/>
          <w:sz w:val="17"/>
          <w:szCs w:val="17"/>
        </w:rPr>
        <w:t>et</w:t>
      </w:r>
      <w:proofErr w:type="spellEnd"/>
      <w:r w:rsidRPr="00D70F13">
        <w:rPr>
          <w:color w:val="000000" w:themeColor="text1"/>
          <w:sz w:val="17"/>
          <w:szCs w:val="17"/>
        </w:rPr>
        <w:t xml:space="preserve"> </w:t>
      </w:r>
      <w:proofErr w:type="spellStart"/>
      <w:r w:rsidRPr="00D70F13">
        <w:rPr>
          <w:color w:val="000000" w:themeColor="text1"/>
          <w:sz w:val="17"/>
          <w:szCs w:val="17"/>
        </w:rPr>
        <w:t>Guerin</w:t>
      </w:r>
      <w:proofErr w:type="spellEnd"/>
      <w:r w:rsidRPr="00D70F13">
        <w:rPr>
          <w:color w:val="000000" w:themeColor="text1"/>
          <w:sz w:val="17"/>
          <w:szCs w:val="17"/>
        </w:rPr>
        <w:t xml:space="preserve">, вакцинный штамм M. </w:t>
      </w:r>
      <w:proofErr w:type="spellStart"/>
      <w:r w:rsidRPr="00D70F13">
        <w:rPr>
          <w:color w:val="000000" w:themeColor="text1"/>
          <w:sz w:val="17"/>
          <w:szCs w:val="17"/>
        </w:rPr>
        <w:t>bovis</w:t>
      </w:r>
      <w:proofErr w:type="spellEnd"/>
      <w:r w:rsidRPr="00D70F13">
        <w:rPr>
          <w:color w:val="000000" w:themeColor="text1"/>
          <w:sz w:val="17"/>
          <w:szCs w:val="17"/>
        </w:rPr>
        <w:t>,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 │</w:t>
      </w:r>
      <w:proofErr w:type="gramStart"/>
      <w:r w:rsidRPr="00D70F13">
        <w:rPr>
          <w:color w:val="000000" w:themeColor="text1"/>
          <w:sz w:val="17"/>
          <w:szCs w:val="17"/>
        </w:rPr>
        <w:t>предложенный</w:t>
      </w:r>
      <w:proofErr w:type="gramEnd"/>
      <w:r w:rsidRPr="00D70F13">
        <w:rPr>
          <w:color w:val="000000" w:themeColor="text1"/>
          <w:sz w:val="17"/>
          <w:szCs w:val="17"/>
        </w:rPr>
        <w:t xml:space="preserve"> </w:t>
      </w:r>
      <w:proofErr w:type="spellStart"/>
      <w:r w:rsidRPr="00D70F13">
        <w:rPr>
          <w:color w:val="000000" w:themeColor="text1"/>
          <w:sz w:val="17"/>
          <w:szCs w:val="17"/>
        </w:rPr>
        <w:t>Кальметтом</w:t>
      </w:r>
      <w:proofErr w:type="spellEnd"/>
      <w:r w:rsidRPr="00D70F13">
        <w:rPr>
          <w:color w:val="000000" w:themeColor="text1"/>
          <w:sz w:val="17"/>
          <w:szCs w:val="17"/>
        </w:rPr>
        <w:t xml:space="preserve"> и </w:t>
      </w:r>
      <w:proofErr w:type="spellStart"/>
      <w:r w:rsidRPr="00D70F13">
        <w:rPr>
          <w:color w:val="000000" w:themeColor="text1"/>
          <w:sz w:val="17"/>
          <w:szCs w:val="17"/>
        </w:rPr>
        <w:t>Гереном</w:t>
      </w:r>
      <w:proofErr w:type="spellEnd"/>
      <w:r w:rsidRPr="00D70F13">
        <w:rPr>
          <w:color w:val="000000" w:themeColor="text1"/>
          <w:sz w:val="17"/>
          <w:szCs w:val="17"/>
        </w:rPr>
        <w:t xml:space="preserve"> (название вакцины)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spellStart"/>
      <w:r w:rsidRPr="00D70F13">
        <w:rPr>
          <w:color w:val="000000" w:themeColor="text1"/>
          <w:sz w:val="17"/>
          <w:szCs w:val="17"/>
        </w:rPr>
        <w:t>БЦЖит</w:t>
      </w:r>
      <w:proofErr w:type="spellEnd"/>
      <w:r w:rsidRPr="00D70F13">
        <w:rPr>
          <w:color w:val="000000" w:themeColor="text1"/>
          <w:sz w:val="17"/>
          <w:szCs w:val="17"/>
        </w:rPr>
        <w:t xml:space="preserve">          │серьезная побочная реакция на профилактическую прививку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lastRenderedPageBreak/>
        <w:t>│               │против туберкулеза  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│ВИЧ            │вирус иммунодефицита человека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│ВОЗ            │Всемирная организация здравоохранения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│ВПР            │врожденный порок развития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│ВУИ            │внутриутробная инфекция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│ЖКТ            │желудочно-кишечный тракт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│КУБ            │кислотоустойчивые бактерии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│ЛПО            │лечебно-профилактические организации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│ЛС             │лекарственные средства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│МБ             │микобактерии        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│МБТ            │микобактерии туберкулеза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│МРТ            │магнитно-резонансная томография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│МРЭК           │медико-реабилитационная экспертная комиссия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│ОЗ             │организация здравоохранения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│ПТД            │противотуберкулезный диспансер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│ПТЛС           │противотуберкулезные лекарственные средства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│ПЦР            │полимеразная цепная реакция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│РКТ            │рентгеновская компьютерная томография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│РНПЦ ПФ        │ГУ "республиканский научно-практический центр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lastRenderedPageBreak/>
        <w:t>│               │пульмонологии и фтизиатрии"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│СПИД           │синдром приобретенного иммунодефицита (человека)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│ТЛЧ            │тест лекарственной чувствительности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spellStart"/>
      <w:r w:rsidRPr="00D70F13">
        <w:rPr>
          <w:color w:val="000000" w:themeColor="text1"/>
          <w:sz w:val="17"/>
          <w:szCs w:val="17"/>
        </w:rPr>
        <w:t>ЦГЭиОЗ</w:t>
      </w:r>
      <w:proofErr w:type="spellEnd"/>
      <w:r w:rsidRPr="00D70F13">
        <w:rPr>
          <w:color w:val="000000" w:themeColor="text1"/>
          <w:sz w:val="17"/>
          <w:szCs w:val="17"/>
        </w:rPr>
        <w:t xml:space="preserve">         │центр гигиены, эпидемиологии и общественного здоровья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│ЦДХ            │центр детской хирургии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│ЦНС            │центральная нервная система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spellStart"/>
      <w:r w:rsidRPr="00D70F13">
        <w:rPr>
          <w:color w:val="000000" w:themeColor="text1"/>
          <w:sz w:val="17"/>
          <w:szCs w:val="17"/>
        </w:rPr>
        <w:t>Am</w:t>
      </w:r>
      <w:proofErr w:type="spellEnd"/>
      <w:r w:rsidRPr="00D70F13">
        <w:rPr>
          <w:color w:val="000000" w:themeColor="text1"/>
          <w:sz w:val="17"/>
          <w:szCs w:val="17"/>
        </w:rPr>
        <w:t xml:space="preserve">             │</w:t>
      </w:r>
      <w:proofErr w:type="spellStart"/>
      <w:r w:rsidRPr="00D70F13">
        <w:rPr>
          <w:color w:val="000000" w:themeColor="text1"/>
          <w:sz w:val="17"/>
          <w:szCs w:val="17"/>
        </w:rPr>
        <w:t>амикацин</w:t>
      </w:r>
      <w:proofErr w:type="spellEnd"/>
      <w:r w:rsidRPr="00D70F13">
        <w:rPr>
          <w:color w:val="000000" w:themeColor="text1"/>
          <w:sz w:val="17"/>
          <w:szCs w:val="17"/>
        </w:rPr>
        <w:t xml:space="preserve">            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│Н              │</w:t>
      </w:r>
      <w:proofErr w:type="spellStart"/>
      <w:r w:rsidRPr="00D70F13">
        <w:rPr>
          <w:color w:val="000000" w:themeColor="text1"/>
          <w:sz w:val="17"/>
          <w:szCs w:val="17"/>
        </w:rPr>
        <w:t>изониазид</w:t>
      </w:r>
      <w:proofErr w:type="spellEnd"/>
      <w:r w:rsidRPr="00D70F13">
        <w:rPr>
          <w:color w:val="000000" w:themeColor="text1"/>
          <w:sz w:val="17"/>
          <w:szCs w:val="17"/>
        </w:rPr>
        <w:t xml:space="preserve">           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spellStart"/>
      <w:r w:rsidRPr="00D70F13">
        <w:rPr>
          <w:color w:val="000000" w:themeColor="text1"/>
          <w:sz w:val="17"/>
          <w:szCs w:val="17"/>
        </w:rPr>
        <w:t>Km</w:t>
      </w:r>
      <w:proofErr w:type="spellEnd"/>
      <w:r w:rsidRPr="00D70F13">
        <w:rPr>
          <w:color w:val="000000" w:themeColor="text1"/>
          <w:sz w:val="17"/>
          <w:szCs w:val="17"/>
        </w:rPr>
        <w:t xml:space="preserve">             │</w:t>
      </w:r>
      <w:proofErr w:type="spellStart"/>
      <w:r w:rsidRPr="00D70F13">
        <w:rPr>
          <w:color w:val="000000" w:themeColor="text1"/>
          <w:sz w:val="17"/>
          <w:szCs w:val="17"/>
        </w:rPr>
        <w:t>канамицин</w:t>
      </w:r>
      <w:proofErr w:type="spellEnd"/>
      <w:r w:rsidRPr="00D70F13">
        <w:rPr>
          <w:color w:val="000000" w:themeColor="text1"/>
          <w:sz w:val="17"/>
          <w:szCs w:val="17"/>
        </w:rPr>
        <w:t xml:space="preserve">           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spellStart"/>
      <w:r w:rsidRPr="00D70F13">
        <w:rPr>
          <w:color w:val="000000" w:themeColor="text1"/>
          <w:sz w:val="17"/>
          <w:szCs w:val="17"/>
        </w:rPr>
        <w:t>Lfx</w:t>
      </w:r>
      <w:proofErr w:type="spellEnd"/>
      <w:r w:rsidRPr="00D70F13">
        <w:rPr>
          <w:color w:val="000000" w:themeColor="text1"/>
          <w:sz w:val="17"/>
          <w:szCs w:val="17"/>
        </w:rPr>
        <w:t xml:space="preserve">            │</w:t>
      </w:r>
      <w:proofErr w:type="spellStart"/>
      <w:r w:rsidRPr="00D70F13">
        <w:rPr>
          <w:color w:val="000000" w:themeColor="text1"/>
          <w:sz w:val="17"/>
          <w:szCs w:val="17"/>
        </w:rPr>
        <w:t>левофлоксацин</w:t>
      </w:r>
      <w:proofErr w:type="spellEnd"/>
      <w:r w:rsidRPr="00D70F13">
        <w:rPr>
          <w:color w:val="000000" w:themeColor="text1"/>
          <w:sz w:val="17"/>
          <w:szCs w:val="17"/>
        </w:rPr>
        <w:t xml:space="preserve">       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│Z              │</w:t>
      </w:r>
      <w:proofErr w:type="spellStart"/>
      <w:r w:rsidRPr="00D70F13">
        <w:rPr>
          <w:color w:val="000000" w:themeColor="text1"/>
          <w:sz w:val="17"/>
          <w:szCs w:val="17"/>
        </w:rPr>
        <w:t>пиразинамид</w:t>
      </w:r>
      <w:proofErr w:type="spellEnd"/>
      <w:r w:rsidRPr="00D70F13">
        <w:rPr>
          <w:color w:val="000000" w:themeColor="text1"/>
          <w:sz w:val="17"/>
          <w:szCs w:val="17"/>
        </w:rPr>
        <w:t xml:space="preserve">         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│R              │</w:t>
      </w:r>
      <w:proofErr w:type="spellStart"/>
      <w:r w:rsidRPr="00D70F13">
        <w:rPr>
          <w:color w:val="000000" w:themeColor="text1"/>
          <w:sz w:val="17"/>
          <w:szCs w:val="17"/>
        </w:rPr>
        <w:t>рифампицин</w:t>
      </w:r>
      <w:proofErr w:type="spellEnd"/>
      <w:r w:rsidRPr="00D70F13">
        <w:rPr>
          <w:color w:val="000000" w:themeColor="text1"/>
          <w:sz w:val="17"/>
          <w:szCs w:val="17"/>
        </w:rPr>
        <w:t xml:space="preserve">          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spellStart"/>
      <w:r w:rsidRPr="00D70F13">
        <w:rPr>
          <w:color w:val="000000" w:themeColor="text1"/>
          <w:sz w:val="17"/>
          <w:szCs w:val="17"/>
        </w:rPr>
        <w:t>Sm</w:t>
      </w:r>
      <w:proofErr w:type="spellEnd"/>
      <w:r w:rsidRPr="00D70F13">
        <w:rPr>
          <w:color w:val="000000" w:themeColor="text1"/>
          <w:sz w:val="17"/>
          <w:szCs w:val="17"/>
        </w:rPr>
        <w:t xml:space="preserve">             │стрептомицин        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│E              │</w:t>
      </w:r>
      <w:proofErr w:type="spellStart"/>
      <w:r w:rsidRPr="00D70F13">
        <w:rPr>
          <w:color w:val="000000" w:themeColor="text1"/>
          <w:sz w:val="17"/>
          <w:szCs w:val="17"/>
        </w:rPr>
        <w:t>этамбутол</w:t>
      </w:r>
      <w:proofErr w:type="spellEnd"/>
      <w:r w:rsidRPr="00D70F13">
        <w:rPr>
          <w:color w:val="000000" w:themeColor="text1"/>
          <w:sz w:val="17"/>
          <w:szCs w:val="17"/>
        </w:rPr>
        <w:t xml:space="preserve">           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spellStart"/>
      <w:r w:rsidRPr="00D70F13">
        <w:rPr>
          <w:color w:val="000000" w:themeColor="text1"/>
          <w:sz w:val="17"/>
          <w:szCs w:val="17"/>
        </w:rPr>
        <w:t>GenoType</w:t>
      </w:r>
      <w:proofErr w:type="spellEnd"/>
      <w:r w:rsidRPr="00D70F13">
        <w:rPr>
          <w:color w:val="000000" w:themeColor="text1"/>
          <w:sz w:val="17"/>
          <w:szCs w:val="17"/>
        </w:rPr>
        <w:t xml:space="preserve">       │молекулярно-генетическое исследование, "</w:t>
      </w:r>
      <w:proofErr w:type="spellStart"/>
      <w:r w:rsidRPr="00D70F13">
        <w:rPr>
          <w:color w:val="000000" w:themeColor="text1"/>
          <w:sz w:val="17"/>
          <w:szCs w:val="17"/>
        </w:rPr>
        <w:t>Хайн</w:t>
      </w:r>
      <w:proofErr w:type="spellEnd"/>
      <w:r w:rsidRPr="00D70F13">
        <w:rPr>
          <w:color w:val="000000" w:themeColor="text1"/>
          <w:sz w:val="17"/>
          <w:szCs w:val="17"/>
        </w:rPr>
        <w:t>-тест"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│MTBC           │                    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└───────────────┴─────────────────────────────────────────────────────────┘</w:t>
      </w:r>
    </w:p>
    <w:p w:rsidR="001C423E" w:rsidRPr="00D70F13" w:rsidRDefault="001C423E" w:rsidP="001C423E">
      <w:pPr>
        <w:rPr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jc w:val="right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lastRenderedPageBreak/>
        <w:t>Приложение 2 к Инструкции по диагностике, лечению, профилактике и учету серьезных побочных реакций на профилактическую прививку против туберкулеза у детей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br/>
      </w:r>
    </w:p>
    <w:p w:rsidR="001C423E" w:rsidRPr="00D70F13" w:rsidRDefault="001C423E" w:rsidP="001C423E">
      <w:pPr>
        <w:pStyle w:val="3"/>
        <w:shd w:val="clear" w:color="auto" w:fill="FFFFFF"/>
        <w:spacing w:before="0" w:after="210" w:line="312" w:lineRule="atLeast"/>
        <w:textAlignment w:val="baseline"/>
        <w:rPr>
          <w:rFonts w:ascii="Arial" w:hAnsi="Arial" w:cs="Arial"/>
          <w:b w:val="0"/>
          <w:bCs w:val="0"/>
          <w:color w:val="000000" w:themeColor="text1"/>
          <w:spacing w:val="-8"/>
          <w:sz w:val="42"/>
          <w:szCs w:val="42"/>
        </w:rPr>
      </w:pPr>
      <w:r w:rsidRPr="00D70F13">
        <w:rPr>
          <w:rFonts w:ascii="Arial" w:hAnsi="Arial" w:cs="Arial"/>
          <w:b w:val="0"/>
          <w:bCs w:val="0"/>
          <w:color w:val="000000" w:themeColor="text1"/>
          <w:spacing w:val="-8"/>
          <w:sz w:val="42"/>
          <w:szCs w:val="42"/>
        </w:rPr>
        <w:t>АЛГОРИТМ ДИАГНОСТИКИ БЦЖ-ОСТЕИТА У ДЕТЕЙ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br/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b/>
          <w:bCs/>
          <w:color w:val="000000" w:themeColor="text1"/>
          <w:sz w:val="17"/>
          <w:szCs w:val="17"/>
          <w:bdr w:val="none" w:sz="0" w:space="0" w:color="auto" w:frame="1"/>
        </w:rPr>
        <w:t>1. Районный уровень (педиатр, хирург или врач другой специальности)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┌──────────────────────────────────┐         ┌────────────────────────────┐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>│Подозрение на БЦЖ-остеит (по      │         │Фтизиатр ПТД или          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│результатам анамнеза, клинического│         │</w:t>
      </w:r>
      <w:proofErr w:type="spellStart"/>
      <w:r w:rsidRPr="00D70F13">
        <w:rPr>
          <w:color w:val="000000" w:themeColor="text1"/>
          <w:sz w:val="17"/>
          <w:szCs w:val="17"/>
        </w:rPr>
        <w:t>тубкабинета</w:t>
      </w:r>
      <w:proofErr w:type="spellEnd"/>
      <w:r w:rsidRPr="00D70F13">
        <w:rPr>
          <w:color w:val="000000" w:themeColor="text1"/>
          <w:sz w:val="17"/>
          <w:szCs w:val="17"/>
        </w:rPr>
        <w:t xml:space="preserve"> (при наличии)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│обследования):                    │         │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│общий анализ крови, мочи, проба   │ ------&gt; │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│Манту с 2 ТЕ, рентгенограмма      │         │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>│пораженного сустава, кости (две   │         │                          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│проекции, по показаниям - смежной │         │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│области), обзорная рентгенограмма │         │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│органов грудной клетки            │         │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└──────────────────────────────────┘         └────────────────────────────┘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  │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  │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  \/                                    \/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2. </w:t>
      </w:r>
      <w:proofErr w:type="gramStart"/>
      <w:r w:rsidRPr="00D70F13">
        <w:rPr>
          <w:b/>
          <w:bCs/>
          <w:color w:val="000000" w:themeColor="text1"/>
          <w:sz w:val="17"/>
          <w:szCs w:val="17"/>
          <w:bdr w:val="none" w:sz="0" w:space="0" w:color="auto" w:frame="1"/>
        </w:rPr>
        <w:t>Областной уровень (</w:t>
      </w:r>
      <w:proofErr w:type="spellStart"/>
      <w:r w:rsidRPr="00D70F13">
        <w:rPr>
          <w:b/>
          <w:bCs/>
          <w:color w:val="000000" w:themeColor="text1"/>
          <w:sz w:val="17"/>
          <w:szCs w:val="17"/>
          <w:bdr w:val="none" w:sz="0" w:space="0" w:color="auto" w:frame="1"/>
        </w:rPr>
        <w:t>фтизиопедиатр</w:t>
      </w:r>
      <w:proofErr w:type="spellEnd"/>
      <w:r w:rsidRPr="00D70F13">
        <w:rPr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, </w:t>
      </w:r>
      <w:proofErr w:type="spellStart"/>
      <w:r w:rsidRPr="00D70F13">
        <w:rPr>
          <w:b/>
          <w:bCs/>
          <w:color w:val="000000" w:themeColor="text1"/>
          <w:sz w:val="17"/>
          <w:szCs w:val="17"/>
          <w:bdr w:val="none" w:sz="0" w:space="0" w:color="auto" w:frame="1"/>
        </w:rPr>
        <w:t>фтизиоортопед</w:t>
      </w:r>
      <w:proofErr w:type="spellEnd"/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b/>
          <w:bCs/>
          <w:color w:val="000000" w:themeColor="text1"/>
          <w:sz w:val="17"/>
          <w:szCs w:val="17"/>
          <w:bdr w:val="none" w:sz="0" w:space="0" w:color="auto" w:frame="1"/>
        </w:rPr>
        <w:t>противотуберкулезного диспансера)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                     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┌────────────────────────────────────────────────────────────────────┐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spellStart"/>
      <w:r w:rsidRPr="00D70F13">
        <w:rPr>
          <w:color w:val="000000" w:themeColor="text1"/>
          <w:sz w:val="17"/>
          <w:szCs w:val="17"/>
        </w:rPr>
        <w:t>Дообследование</w:t>
      </w:r>
      <w:proofErr w:type="spellEnd"/>
      <w:r w:rsidRPr="00D70F13">
        <w:rPr>
          <w:color w:val="000000" w:themeColor="text1"/>
          <w:sz w:val="17"/>
          <w:szCs w:val="17"/>
        </w:rPr>
        <w:t>: клинические анализы и рентгенограммы пораженной     │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│области в динамике (по показаниям), </w:t>
      </w:r>
      <w:proofErr w:type="spellStart"/>
      <w:r w:rsidRPr="00D70F13">
        <w:rPr>
          <w:color w:val="000000" w:themeColor="text1"/>
          <w:sz w:val="17"/>
          <w:szCs w:val="17"/>
        </w:rPr>
        <w:t>диаскинтест</w:t>
      </w:r>
      <w:proofErr w:type="spellEnd"/>
      <w:r w:rsidRPr="00D70F13">
        <w:rPr>
          <w:color w:val="000000" w:themeColor="text1"/>
          <w:sz w:val="17"/>
          <w:szCs w:val="17"/>
        </w:rPr>
        <w:t>, КТ или МРТ         │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│(по показаниям)                                                     │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└────────────────────────────────────────────────────────────────────┘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                     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b/>
          <w:bCs/>
          <w:color w:val="000000" w:themeColor="text1"/>
          <w:sz w:val="17"/>
          <w:szCs w:val="17"/>
          <w:bdr w:val="none" w:sz="0" w:space="0" w:color="auto" w:frame="1"/>
        </w:rPr>
        <w:t>3. Республиканский уровень - РНПЦ пульмонологии и фтизиатрии</w:t>
      </w:r>
      <w:r w:rsidRPr="00D70F13">
        <w:rPr>
          <w:color w:val="000000" w:themeColor="text1"/>
          <w:sz w:val="17"/>
          <w:szCs w:val="17"/>
        </w:rPr>
        <w:t xml:space="preserve">             \/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│Консультация в РНПЦ ПФ, по показаниям - госпитализация в клинику РНПЦ ПФ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│для верификации диагноза, проведения Республиканского консилиума и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│определения тактики ведения; дальнейшее обследование в соответствии </w:t>
      </w:r>
      <w:proofErr w:type="gramStart"/>
      <w:r w:rsidRPr="00D70F13">
        <w:rPr>
          <w:color w:val="000000" w:themeColor="text1"/>
          <w:sz w:val="17"/>
          <w:szCs w:val="17"/>
        </w:rPr>
        <w:t>с</w:t>
      </w:r>
      <w:proofErr w:type="gramEnd"/>
      <w:r w:rsidRPr="00D70F13">
        <w:rPr>
          <w:color w:val="000000" w:themeColor="text1"/>
          <w:sz w:val="17"/>
          <w:szCs w:val="17"/>
        </w:rPr>
        <w:t xml:space="preserve">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│общим алгоритмом диагностики </w:t>
      </w:r>
      <w:proofErr w:type="spellStart"/>
      <w:r w:rsidRPr="00D70F13">
        <w:rPr>
          <w:color w:val="000000" w:themeColor="text1"/>
          <w:sz w:val="17"/>
          <w:szCs w:val="17"/>
        </w:rPr>
        <w:t>БЦЖитов</w:t>
      </w:r>
      <w:proofErr w:type="spellEnd"/>
      <w:r w:rsidRPr="00D70F13">
        <w:rPr>
          <w:color w:val="000000" w:themeColor="text1"/>
          <w:sz w:val="17"/>
          <w:szCs w:val="17"/>
        </w:rPr>
        <w:t xml:space="preserve"> (см. пункт 33 Инструкции)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   │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   │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   \/                                   \/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lastRenderedPageBreak/>
        <w:t>│Лечебно-диагностическая операция    │Лечебно-диагностическая операция не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│показана                            │</w:t>
      </w:r>
      <w:proofErr w:type="gramStart"/>
      <w:r w:rsidRPr="00D70F13">
        <w:rPr>
          <w:color w:val="000000" w:themeColor="text1"/>
          <w:sz w:val="17"/>
          <w:szCs w:val="17"/>
        </w:rPr>
        <w:t>показана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   │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   │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   \/                                   \/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>│Госпитализация ребенка до 3 лет в    │Лечение ребенка (интенсивная фаза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>│Центр детской хирургии г. Минска или │химиотерапии) в клинике РНПЦ ПФ  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│РНПЦ травматологии и ортопедии </w:t>
      </w:r>
      <w:proofErr w:type="gramStart"/>
      <w:r w:rsidRPr="00D70F13">
        <w:rPr>
          <w:color w:val="000000" w:themeColor="text1"/>
          <w:sz w:val="17"/>
          <w:szCs w:val="17"/>
        </w:rPr>
        <w:t>для</w:t>
      </w:r>
      <w:proofErr w:type="gramEnd"/>
      <w:r w:rsidRPr="00D70F13">
        <w:rPr>
          <w:color w:val="000000" w:themeColor="text1"/>
          <w:sz w:val="17"/>
          <w:szCs w:val="17"/>
        </w:rPr>
        <w:t xml:space="preserve">   │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│оперативного лечения                 │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   │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   │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   \/                                    \/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┌──────────────────────────┐    ┌─────────────────────────────────────────┐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│Перевод пациента в клинику│    │Продолжение лечения амбулаторно по месту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│РНПЦ ПФ                   │ -&gt; │жительства под наблюдением </w:t>
      </w:r>
      <w:proofErr w:type="spellStart"/>
      <w:r w:rsidRPr="00D70F13">
        <w:rPr>
          <w:color w:val="000000" w:themeColor="text1"/>
          <w:sz w:val="17"/>
          <w:szCs w:val="17"/>
        </w:rPr>
        <w:t>фтизиопедиатра</w:t>
      </w:r>
      <w:proofErr w:type="spellEnd"/>
      <w:r w:rsidRPr="00D70F13">
        <w:rPr>
          <w:color w:val="000000" w:themeColor="text1"/>
          <w:sz w:val="17"/>
          <w:szCs w:val="17"/>
        </w:rPr>
        <w:t>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            │    │(фтизиатра, педиатра)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└──────────────────────────┘    └─────────────────────────────────────────┘</w:t>
      </w:r>
    </w:p>
    <w:p w:rsidR="001C423E" w:rsidRPr="00D70F13" w:rsidRDefault="001C423E" w:rsidP="001C423E">
      <w:pPr>
        <w:rPr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jc w:val="right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Приложение 3 к Инструкции по диагностике, лечению, профилактике и учету серьезных побочных реакций на профилактическую прививку против туберкулеза у детей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br/>
      </w:r>
    </w:p>
    <w:p w:rsidR="001C423E" w:rsidRPr="00D70F13" w:rsidRDefault="001C423E" w:rsidP="001C423E">
      <w:pPr>
        <w:pStyle w:val="3"/>
        <w:shd w:val="clear" w:color="auto" w:fill="FFFFFF"/>
        <w:spacing w:before="0" w:after="210" w:line="312" w:lineRule="atLeast"/>
        <w:textAlignment w:val="baseline"/>
        <w:rPr>
          <w:rFonts w:ascii="Arial" w:hAnsi="Arial" w:cs="Arial"/>
          <w:b w:val="0"/>
          <w:bCs w:val="0"/>
          <w:color w:val="000000" w:themeColor="text1"/>
          <w:spacing w:val="-8"/>
          <w:sz w:val="42"/>
          <w:szCs w:val="42"/>
        </w:rPr>
      </w:pPr>
      <w:r w:rsidRPr="00D70F13">
        <w:rPr>
          <w:rFonts w:ascii="Arial" w:hAnsi="Arial" w:cs="Arial"/>
          <w:b w:val="0"/>
          <w:bCs w:val="0"/>
          <w:color w:val="000000" w:themeColor="text1"/>
          <w:spacing w:val="-8"/>
          <w:sz w:val="42"/>
          <w:szCs w:val="42"/>
        </w:rPr>
        <w:t>АЛГОРИТМ ДИАГНОСТИКИ И ВЕДЕНИЯ БЦЖ-ОСТЕИТА У ДЕТЕЙ (ДЛЯ ПАЦИЕНТОВ Г. МИНСКА)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br/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1. </w:t>
      </w:r>
      <w:proofErr w:type="gramStart"/>
      <w:r w:rsidRPr="00D70F13">
        <w:rPr>
          <w:b/>
          <w:bCs/>
          <w:color w:val="000000" w:themeColor="text1"/>
          <w:sz w:val="17"/>
          <w:szCs w:val="17"/>
          <w:bdr w:val="none" w:sz="0" w:space="0" w:color="auto" w:frame="1"/>
        </w:rPr>
        <w:t>Детская поликлиника (участковый педиатр, хирург, ортопед и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b/>
          <w:bCs/>
          <w:color w:val="000000" w:themeColor="text1"/>
          <w:sz w:val="17"/>
          <w:szCs w:val="17"/>
          <w:bdr w:val="none" w:sz="0" w:space="0" w:color="auto" w:frame="1"/>
        </w:rPr>
        <w:t>др. специалисты)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>│Подозрение на БЦЖ-остеит (по результатам анамнеза, клинического        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│обследования):                      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│общий анализ крови, мочи, проба Манту 2 ТЕ, рентгенограмма </w:t>
      </w:r>
      <w:proofErr w:type="gramStart"/>
      <w:r w:rsidRPr="00D70F13">
        <w:rPr>
          <w:color w:val="000000" w:themeColor="text1"/>
          <w:sz w:val="17"/>
          <w:szCs w:val="17"/>
        </w:rPr>
        <w:t>пораженного</w:t>
      </w:r>
      <w:proofErr w:type="gramEnd"/>
      <w:r w:rsidRPr="00D70F13">
        <w:rPr>
          <w:color w:val="000000" w:themeColor="text1"/>
          <w:sz w:val="17"/>
          <w:szCs w:val="17"/>
        </w:rPr>
        <w:t xml:space="preserve">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│сустава, кости (две проекции, по показаниям - смежной области), </w:t>
      </w:r>
      <w:proofErr w:type="gramStart"/>
      <w:r w:rsidRPr="00D70F13">
        <w:rPr>
          <w:color w:val="000000" w:themeColor="text1"/>
          <w:sz w:val="17"/>
          <w:szCs w:val="17"/>
        </w:rPr>
        <w:t>обзорная</w:t>
      </w:r>
      <w:proofErr w:type="gramEnd"/>
      <w:r w:rsidRPr="00D70F13">
        <w:rPr>
          <w:color w:val="000000" w:themeColor="text1"/>
          <w:sz w:val="17"/>
          <w:szCs w:val="17"/>
        </w:rPr>
        <w:t xml:space="preserve">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│рентгенограмма органов грудной клетки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lastRenderedPageBreak/>
        <w:t xml:space="preserve">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                    \/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b/>
          <w:bCs/>
          <w:color w:val="000000" w:themeColor="text1"/>
          <w:sz w:val="17"/>
          <w:szCs w:val="17"/>
          <w:bdr w:val="none" w:sz="0" w:space="0" w:color="auto" w:frame="1"/>
        </w:rPr>
        <w:t>2. Городской противотуберкулезный диспансер (</w:t>
      </w:r>
      <w:proofErr w:type="spellStart"/>
      <w:r w:rsidRPr="00D70F13">
        <w:rPr>
          <w:b/>
          <w:bCs/>
          <w:color w:val="000000" w:themeColor="text1"/>
          <w:sz w:val="17"/>
          <w:szCs w:val="17"/>
          <w:bdr w:val="none" w:sz="0" w:space="0" w:color="auto" w:frame="1"/>
        </w:rPr>
        <w:t>фтизиопедиатр</w:t>
      </w:r>
      <w:proofErr w:type="spellEnd"/>
      <w:r w:rsidRPr="00D70F13">
        <w:rPr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, </w:t>
      </w:r>
      <w:proofErr w:type="spellStart"/>
      <w:r w:rsidRPr="00D70F13">
        <w:rPr>
          <w:b/>
          <w:bCs/>
          <w:color w:val="000000" w:themeColor="text1"/>
          <w:sz w:val="17"/>
          <w:szCs w:val="17"/>
          <w:bdr w:val="none" w:sz="0" w:space="0" w:color="auto" w:frame="1"/>
        </w:rPr>
        <w:t>фтизиоортопед</w:t>
      </w:r>
      <w:proofErr w:type="spellEnd"/>
      <w:r w:rsidRPr="00D70F13">
        <w:rPr>
          <w:b/>
          <w:bCs/>
          <w:color w:val="000000" w:themeColor="text1"/>
          <w:sz w:val="17"/>
          <w:szCs w:val="17"/>
          <w:bdr w:val="none" w:sz="0" w:space="0" w:color="auto" w:frame="1"/>
        </w:rPr>
        <w:t>)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spellStart"/>
      <w:r w:rsidRPr="00D70F13">
        <w:rPr>
          <w:color w:val="000000" w:themeColor="text1"/>
          <w:sz w:val="17"/>
          <w:szCs w:val="17"/>
        </w:rPr>
        <w:t>Дообследование</w:t>
      </w:r>
      <w:proofErr w:type="spellEnd"/>
      <w:r w:rsidRPr="00D70F13">
        <w:rPr>
          <w:color w:val="000000" w:themeColor="text1"/>
          <w:sz w:val="17"/>
          <w:szCs w:val="17"/>
        </w:rPr>
        <w:t>: общеклинические анализы и рентгенограммы пораженной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 xml:space="preserve">│области в динамике (по показаниям), </w:t>
      </w:r>
      <w:proofErr w:type="spellStart"/>
      <w:r w:rsidRPr="00D70F13">
        <w:rPr>
          <w:color w:val="000000" w:themeColor="text1"/>
          <w:sz w:val="17"/>
          <w:szCs w:val="17"/>
        </w:rPr>
        <w:t>диаскинтест</w:t>
      </w:r>
      <w:proofErr w:type="spellEnd"/>
      <w:r w:rsidRPr="00D70F13">
        <w:rPr>
          <w:color w:val="000000" w:themeColor="text1"/>
          <w:sz w:val="17"/>
          <w:szCs w:val="17"/>
        </w:rPr>
        <w:t>, КТ или МРТ (по        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│показаниям)                         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                    \/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b/>
          <w:bCs/>
          <w:color w:val="000000" w:themeColor="text1"/>
          <w:sz w:val="17"/>
          <w:szCs w:val="17"/>
          <w:bdr w:val="none" w:sz="0" w:space="0" w:color="auto" w:frame="1"/>
        </w:rPr>
        <w:t>3. РНПЦ пульмонологии и фтизиатрии (РНПЦ ПФ)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│Консультация в РНПЦ ПФ, по показаниям - госпитализация в клинику РНПЦ ПФ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│для верификации диагноза, проведения Республиканского консилиума и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│определения тактики ведения; дальнейшее обследование в соответствии </w:t>
      </w:r>
      <w:proofErr w:type="gramStart"/>
      <w:r w:rsidRPr="00D70F13">
        <w:rPr>
          <w:color w:val="000000" w:themeColor="text1"/>
          <w:sz w:val="17"/>
          <w:szCs w:val="17"/>
        </w:rPr>
        <w:t>с</w:t>
      </w:r>
      <w:proofErr w:type="gramEnd"/>
      <w:r w:rsidRPr="00D70F13">
        <w:rPr>
          <w:color w:val="000000" w:themeColor="text1"/>
          <w:sz w:val="17"/>
          <w:szCs w:val="17"/>
        </w:rPr>
        <w:t xml:space="preserve">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│общим алгоритмом диагностики </w:t>
      </w:r>
      <w:proofErr w:type="spellStart"/>
      <w:r w:rsidRPr="00D70F13">
        <w:rPr>
          <w:color w:val="000000" w:themeColor="text1"/>
          <w:sz w:val="17"/>
          <w:szCs w:val="17"/>
        </w:rPr>
        <w:t>БЦЖитов</w:t>
      </w:r>
      <w:proofErr w:type="spellEnd"/>
      <w:r w:rsidRPr="00D70F13">
        <w:rPr>
          <w:color w:val="000000" w:themeColor="text1"/>
          <w:sz w:val="17"/>
          <w:szCs w:val="17"/>
        </w:rPr>
        <w:t xml:space="preserve"> (см. пункт 33 Инструкции)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│    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│    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\/                                        \/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│Лечебно-диагностическая операция    │Лечебно-диагностическая операция не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│показана                            │</w:t>
      </w:r>
      <w:proofErr w:type="gramStart"/>
      <w:r w:rsidRPr="00D70F13">
        <w:rPr>
          <w:color w:val="000000" w:themeColor="text1"/>
          <w:sz w:val="17"/>
          <w:szCs w:val="17"/>
        </w:rPr>
        <w:t>показана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│    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│    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\/                                        \/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>│Госпитализация ребенка до 3 лет в   │Лечение ребенка (интенсивная фаза 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 xml:space="preserve">│Центр детской хирургии г. Минска </w:t>
      </w:r>
      <w:proofErr w:type="spellStart"/>
      <w:r w:rsidRPr="00D70F13">
        <w:rPr>
          <w:color w:val="000000" w:themeColor="text1"/>
          <w:sz w:val="17"/>
          <w:szCs w:val="17"/>
        </w:rPr>
        <w:t>или│химиотерапии</w:t>
      </w:r>
      <w:proofErr w:type="spellEnd"/>
      <w:r w:rsidRPr="00D70F13">
        <w:rPr>
          <w:color w:val="000000" w:themeColor="text1"/>
          <w:sz w:val="17"/>
          <w:szCs w:val="17"/>
        </w:rPr>
        <w:t>) в клинике РНПЦ ПФ   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│РНПЦ травматологии и ортопедии </w:t>
      </w:r>
      <w:proofErr w:type="gramStart"/>
      <w:r w:rsidRPr="00D70F13">
        <w:rPr>
          <w:color w:val="000000" w:themeColor="text1"/>
          <w:sz w:val="17"/>
          <w:szCs w:val="17"/>
        </w:rPr>
        <w:t>для</w:t>
      </w:r>
      <w:proofErr w:type="gramEnd"/>
      <w:r w:rsidRPr="00D70F13">
        <w:rPr>
          <w:color w:val="000000" w:themeColor="text1"/>
          <w:sz w:val="17"/>
          <w:szCs w:val="17"/>
        </w:rPr>
        <w:t xml:space="preserve">  │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│оперативного лечения                │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│    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│    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               \/                                        \/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┌──────────────────────────┐    ┌─────────────────────────────────────────┐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│Перевод пациента в клинику│    │Продолжение лечения амбулаторно по месту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│РНПЦ ПФ                   │ -&gt; │жительства под наблюдением </w:t>
      </w:r>
      <w:proofErr w:type="spellStart"/>
      <w:r w:rsidRPr="00D70F13">
        <w:rPr>
          <w:color w:val="000000" w:themeColor="text1"/>
          <w:sz w:val="17"/>
          <w:szCs w:val="17"/>
        </w:rPr>
        <w:t>фтизиопедиатра</w:t>
      </w:r>
      <w:proofErr w:type="spellEnd"/>
      <w:r w:rsidRPr="00D70F13">
        <w:rPr>
          <w:color w:val="000000" w:themeColor="text1"/>
          <w:sz w:val="17"/>
          <w:szCs w:val="17"/>
        </w:rPr>
        <w:t>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            │    │(фтизиатра, педиатра)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└──────────────────────────┘    └─────────────────────────────────────────┘</w:t>
      </w:r>
    </w:p>
    <w:p w:rsidR="001C423E" w:rsidRPr="00D70F13" w:rsidRDefault="001C423E" w:rsidP="001C423E">
      <w:pPr>
        <w:rPr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jc w:val="right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Приложение 4 к Инструкции по диагностике, лечению, профилактике и учету серьезных побочных реакций на профилактическую прививку против туберкулеза у детей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lastRenderedPageBreak/>
        <w:br/>
      </w:r>
    </w:p>
    <w:p w:rsidR="001C423E" w:rsidRPr="00D70F13" w:rsidRDefault="001C423E" w:rsidP="001C423E">
      <w:pPr>
        <w:pStyle w:val="3"/>
        <w:shd w:val="clear" w:color="auto" w:fill="FFFFFF"/>
        <w:spacing w:before="0" w:after="210" w:line="312" w:lineRule="atLeast"/>
        <w:textAlignment w:val="baseline"/>
        <w:rPr>
          <w:rFonts w:ascii="Arial" w:hAnsi="Arial" w:cs="Arial"/>
          <w:b w:val="0"/>
          <w:bCs w:val="0"/>
          <w:color w:val="000000" w:themeColor="text1"/>
          <w:spacing w:val="-8"/>
          <w:sz w:val="42"/>
          <w:szCs w:val="42"/>
        </w:rPr>
      </w:pPr>
      <w:r w:rsidRPr="00D70F13">
        <w:rPr>
          <w:rFonts w:ascii="Arial" w:hAnsi="Arial" w:cs="Arial"/>
          <w:b w:val="0"/>
          <w:bCs w:val="0"/>
          <w:color w:val="000000" w:themeColor="text1"/>
          <w:spacing w:val="-8"/>
          <w:sz w:val="42"/>
          <w:szCs w:val="42"/>
        </w:rPr>
        <w:t>ДИАГНОСТИЧЕСКИЙ АЛГОРИТМ ВЕРИФИКАЦИИ ДИАГНОЗА БЦЖИТА ПРИ НАЛИЧИИ ОПЕРАЦИОННОГО ПАТОЛОГИЧЕСКОГО МАТЕРИАЛА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404F6AF2" wp14:editId="41C69E54">
            <wp:extent cx="5924550" cy="6913522"/>
            <wp:effectExtent l="0" t="0" r="0" b="1905"/>
            <wp:docPr id="1" name="Рисунок 1" descr="http://naviny.org/image/b04/izo5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viny.org/image/b04/izo556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94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jc w:val="right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Приложение 5 к Инструкции по диагностике, лечению, профилактике и учету серьезных побочных реакций на профилактическую прививку против туберкулеза у детей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br/>
      </w:r>
    </w:p>
    <w:p w:rsidR="001C423E" w:rsidRPr="00D70F13" w:rsidRDefault="001C423E" w:rsidP="001C423E">
      <w:pPr>
        <w:pStyle w:val="3"/>
        <w:shd w:val="clear" w:color="auto" w:fill="FFFFFF"/>
        <w:spacing w:before="0" w:after="210" w:line="312" w:lineRule="atLeast"/>
        <w:textAlignment w:val="baseline"/>
        <w:rPr>
          <w:rFonts w:ascii="Arial" w:hAnsi="Arial" w:cs="Arial"/>
          <w:b w:val="0"/>
          <w:bCs w:val="0"/>
          <w:color w:val="000000" w:themeColor="text1"/>
          <w:spacing w:val="-8"/>
          <w:sz w:val="42"/>
          <w:szCs w:val="42"/>
        </w:rPr>
      </w:pPr>
      <w:r w:rsidRPr="00D70F13">
        <w:rPr>
          <w:rFonts w:ascii="Arial" w:hAnsi="Arial" w:cs="Arial"/>
          <w:b w:val="0"/>
          <w:bCs w:val="0"/>
          <w:color w:val="000000" w:themeColor="text1"/>
          <w:spacing w:val="-8"/>
          <w:sz w:val="42"/>
          <w:szCs w:val="42"/>
        </w:rPr>
        <w:t>АКТ РАССЛЕДОВАНИЯ СЛУЧАЯ СЕРЬЕЗНОЙ ПОБОЧНОЙ РЕАКЦИИ НА ПРОФИЛАКТИЧЕСКУЮ ПРИВИВКУ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1. Направившее учреждение (адрес).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2. ФИО.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3. Дата рождения.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4. Детское учреждение (место работы).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5. Домашний адрес.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6. Внеочередное донесение послано по телефону, факсу. Дата.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7. Сведения о вакцине: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наименование;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серия;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дата выпуска, срок годности;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название предприятия изготовителя;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информация о получении вакцины организацией здравоохранения: количество доз и дата получения в период, предшествующий регистрации сильной поствакцинальной реакции или осложнения; указать также виды иммунобиологических лекарственных средств (далее - ИЛС), полученные в один день с подозреваемой вакциной против туберкулеза, и их количество;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информация об условиях хранения и транспортировки ИЛС: сведения о холодильном оборудовании - наименование </w:t>
      </w: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холодильника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в котором хранилась подозреваемая вакцина против туберкулеза, год выпуска, </w:t>
      </w:r>
      <w:r w:rsidRPr="00D70F13">
        <w:rPr>
          <w:rFonts w:ascii="Arial" w:hAnsi="Arial" w:cs="Arial"/>
          <w:color w:val="000000" w:themeColor="text1"/>
          <w:sz w:val="27"/>
          <w:szCs w:val="27"/>
        </w:rPr>
        <w:lastRenderedPageBreak/>
        <w:t xml:space="preserve">номер и дата составления акта о техническом состоянии; количество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термосумок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,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термоконтейнеров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(их полезный объем),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хладоэлементов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>, термометров для контроля температуры в холодильнике и при транспортировке.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8. Сведения об аварийных ситуациях водоснабжения и электросети в период проведения профилактической прививки.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9. Информация об условиях проведения процедуры вакцинации: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proofErr w:type="gramStart"/>
      <w:r w:rsidRPr="00D70F13">
        <w:rPr>
          <w:rFonts w:ascii="Arial" w:hAnsi="Arial" w:cs="Arial"/>
          <w:color w:val="000000" w:themeColor="text1"/>
          <w:sz w:val="27"/>
          <w:szCs w:val="27"/>
        </w:rPr>
        <w:t>название организации здравоохранения, в которой проводилась профилактическая прививка, место проведения, указать есть ли отдельно выделенное помещение для проведения БЦЖ-вакцинации, сведения о количестве профилактических прививок проведенных за смену согласно данным журнала учета профилактических прививок, оценка оснащенности прививочного кабинета, результаты опроса медицинского работника, проводившего профилактическую прививку, о владении техникой введения ИЛС, информация о документах, подтверждающих право медицинского работника проводить профилактические прививки (название</w:t>
      </w:r>
      <w:proofErr w:type="gramEnd"/>
      <w:r w:rsidRPr="00D70F13">
        <w:rPr>
          <w:rFonts w:ascii="Arial" w:hAnsi="Arial" w:cs="Arial"/>
          <w:color w:val="000000" w:themeColor="text1"/>
          <w:sz w:val="27"/>
          <w:szCs w:val="27"/>
        </w:rPr>
        <w:t>, номер, дата выдачи);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число лиц, привитых данной серией в районе (городе, области);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сведения о регистрации у привитых серьезных и необычных реакций.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10. Сведения о состоянии здоровья привитого: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дата вакцинации;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фамилия, имя, отчество, должность врача-специалиста, назначившего проведение профилактической прививки, стаж работы по специальности, названия, номера и даты выдачи документов, подтверждающих право назначения профилактических прививок;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температура перед вакцинацией;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сведения о состоянии пациента перед прививкой: для детей до года - группа здоровья и состояние при рождении, информация о патологии в анамнезе;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перенесенные заболевания (для детей первых 3 лет жизни с указанием даты и продолжительности болезни), указать дату и длительность последнего заболевания;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заболевания аллергического характера (в том числе реакции на лекарственные средства (в том числе ИЛС) и пищевые продукты);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lastRenderedPageBreak/>
        <w:t>прививочный анамнез (с указанием даты проведения и наименования ИЛС);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дополнительные данные (контакт с инфекционным больным, больным туберкулезом в семье, учреждении, переохлаждение и др., наличие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генерализованной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инфекции БЦЖ у других детей в семье, ВИЧ-инфекция матери);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клиническое течение: дата заболевания, дата обращения, жалобы;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объективно: симптомы местной и общей реакции, диагноз;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дата и место госпитализации;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течение заболевания (кратко);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дата проведения и результаты лабораторных исследований;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заключительный диагноз: основной;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осложнение;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сопутствующие заболевания;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дата выписки;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исход;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остаточные явления;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в случае смерти: дата, патологоанатомический диагноз.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11. Заключение комиссии о причинах осложнения.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12. Должности и подписи членов комиссии.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13. Дата расследования.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jc w:val="right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Приложение 6 к Инструкции по диагностике, лечению, профилактике и учету серьезных побочных реакций на профилактическую прививку против туберкулеза у детей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br/>
      </w:r>
    </w:p>
    <w:p w:rsidR="001C423E" w:rsidRPr="00D70F13" w:rsidRDefault="001C423E" w:rsidP="001C423E">
      <w:pPr>
        <w:pStyle w:val="3"/>
        <w:shd w:val="clear" w:color="auto" w:fill="FFFFFF"/>
        <w:spacing w:before="0" w:after="210" w:line="312" w:lineRule="atLeast"/>
        <w:textAlignment w:val="baseline"/>
        <w:rPr>
          <w:rFonts w:ascii="Arial" w:hAnsi="Arial" w:cs="Arial"/>
          <w:b w:val="0"/>
          <w:bCs w:val="0"/>
          <w:color w:val="000000" w:themeColor="text1"/>
          <w:spacing w:val="-8"/>
          <w:sz w:val="42"/>
          <w:szCs w:val="42"/>
        </w:rPr>
      </w:pPr>
      <w:r w:rsidRPr="00D70F13">
        <w:rPr>
          <w:rFonts w:ascii="Arial" w:hAnsi="Arial" w:cs="Arial"/>
          <w:b w:val="0"/>
          <w:bCs w:val="0"/>
          <w:color w:val="000000" w:themeColor="text1"/>
          <w:spacing w:val="-8"/>
          <w:sz w:val="42"/>
          <w:szCs w:val="42"/>
        </w:rPr>
        <w:lastRenderedPageBreak/>
        <w:t>ОСНОВНЫЕ СХЕМЫ ЛЕЧЕНИЯ ДЕТЕЙ С СЕРЬЕЗНОЙ ПОБОЧНОЙ РЕАКЦИЕЙ НА ПРОФИЛАКТИЧЕСКУЮ ПРИВИВКУ ПРОТИВ ТУБЕРКУЛЕЗА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br/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┌──────────────┬──────────────────────┬────────────────┬──────────────────┐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    Консервативная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 </w:t>
      </w:r>
      <w:proofErr w:type="gramStart"/>
      <w:r w:rsidRPr="00D70F13">
        <w:rPr>
          <w:color w:val="000000" w:themeColor="text1"/>
          <w:sz w:val="17"/>
          <w:szCs w:val="17"/>
        </w:rPr>
        <w:t>Клинические</w:t>
      </w:r>
      <w:proofErr w:type="gramEnd"/>
      <w:r w:rsidRPr="00D70F13">
        <w:rPr>
          <w:color w:val="000000" w:themeColor="text1"/>
          <w:sz w:val="17"/>
          <w:szCs w:val="17"/>
        </w:rPr>
        <w:t xml:space="preserve">  │     терапия ПТЛС     │Местное лечение │   Хирургическое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 xml:space="preserve">│формы </w:t>
      </w:r>
      <w:proofErr w:type="spellStart"/>
      <w:r w:rsidRPr="00D70F13">
        <w:rPr>
          <w:color w:val="000000" w:themeColor="text1"/>
          <w:sz w:val="17"/>
          <w:szCs w:val="17"/>
        </w:rPr>
        <w:t>БЦЖитов</w:t>
      </w:r>
      <w:proofErr w:type="spellEnd"/>
      <w:r w:rsidRPr="00D70F13">
        <w:rPr>
          <w:color w:val="000000" w:themeColor="text1"/>
          <w:sz w:val="17"/>
          <w:szCs w:val="17"/>
        </w:rPr>
        <w:t xml:space="preserve"> │ (названия ПТЛС &lt;*&gt;,  │                │      лечение   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    сроки лечения)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├──────────────┼──────────────────────┼────────────────┼──────────────────┤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1       │          2           │       3        │         4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├──────────────┴──────────────────────┴────────────────┴──────────────────┤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│I. Местные:                         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├──────────────┬──────────────────────┬────────────────┬──────────────────┤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│Инфильтрат    │          -           │мазь </w:t>
      </w:r>
      <w:proofErr w:type="gramStart"/>
      <w:r w:rsidRPr="00D70F13">
        <w:rPr>
          <w:color w:val="000000" w:themeColor="text1"/>
          <w:sz w:val="17"/>
          <w:szCs w:val="17"/>
        </w:rPr>
        <w:t>с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    │         -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│на месте      │                      │гидрокортизоном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│введения      │                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│вакцины более │                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│10 мм </w:t>
      </w:r>
      <w:proofErr w:type="gramStart"/>
      <w:r w:rsidRPr="00D70F13">
        <w:rPr>
          <w:color w:val="000000" w:themeColor="text1"/>
          <w:sz w:val="17"/>
          <w:szCs w:val="17"/>
        </w:rPr>
        <w:t>в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 │                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lastRenderedPageBreak/>
        <w:t>│</w:t>
      </w:r>
      <w:proofErr w:type="gramStart"/>
      <w:r w:rsidRPr="00D70F13">
        <w:rPr>
          <w:color w:val="000000" w:themeColor="text1"/>
          <w:sz w:val="17"/>
          <w:szCs w:val="17"/>
        </w:rPr>
        <w:t>диаметре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│                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├──────────────┼──────────────────────┼────────────────┼──────────────────┤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│Язва более    │          -           │присыпки с ПТЛС │         -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│10 мм         │                      │(H, R), мазь </w:t>
      </w:r>
      <w:proofErr w:type="gramStart"/>
      <w:r w:rsidRPr="00D70F13">
        <w:rPr>
          <w:color w:val="000000" w:themeColor="text1"/>
          <w:sz w:val="17"/>
          <w:szCs w:val="17"/>
        </w:rPr>
        <w:t>с</w:t>
      </w:r>
      <w:proofErr w:type="gramEnd"/>
      <w:r w:rsidRPr="00D70F13">
        <w:rPr>
          <w:color w:val="000000" w:themeColor="text1"/>
          <w:sz w:val="17"/>
          <w:szCs w:val="17"/>
        </w:rPr>
        <w:t xml:space="preserve">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                      │гидрокортизоном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├──────────────┼──────────────────────┼────────────────┼──────────────────┤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gramStart"/>
      <w:r w:rsidRPr="00D70F13">
        <w:rPr>
          <w:color w:val="000000" w:themeColor="text1"/>
          <w:sz w:val="17"/>
          <w:szCs w:val="17"/>
        </w:rPr>
        <w:t>Холодный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│только при наличии    │наблюдение      │вскрытие абсцесса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│абсцесс на    │</w:t>
      </w:r>
      <w:proofErr w:type="gramStart"/>
      <w:r w:rsidRPr="00D70F13">
        <w:rPr>
          <w:color w:val="000000" w:themeColor="text1"/>
          <w:sz w:val="17"/>
          <w:szCs w:val="17"/>
        </w:rPr>
        <w:t>дополнительных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  │хирурга,        │с аспирацией,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│месте </w:t>
      </w:r>
      <w:proofErr w:type="spellStart"/>
      <w:r w:rsidRPr="00D70F13">
        <w:rPr>
          <w:color w:val="000000" w:themeColor="text1"/>
          <w:sz w:val="17"/>
          <w:szCs w:val="17"/>
        </w:rPr>
        <w:t>введения│факторов</w:t>
      </w:r>
      <w:proofErr w:type="spellEnd"/>
      <w:r w:rsidRPr="00D70F13">
        <w:rPr>
          <w:color w:val="000000" w:themeColor="text1"/>
          <w:sz w:val="17"/>
          <w:szCs w:val="17"/>
        </w:rPr>
        <w:t xml:space="preserve"> риска        │перевязки       │</w:t>
      </w:r>
      <w:proofErr w:type="gramStart"/>
      <w:r w:rsidRPr="00D70F13">
        <w:rPr>
          <w:color w:val="000000" w:themeColor="text1"/>
          <w:sz w:val="17"/>
          <w:szCs w:val="17"/>
        </w:rPr>
        <w:t>морфологическим</w:t>
      </w:r>
      <w:proofErr w:type="gramEnd"/>
      <w:r w:rsidRPr="00D70F13">
        <w:rPr>
          <w:color w:val="000000" w:themeColor="text1"/>
          <w:sz w:val="17"/>
          <w:szCs w:val="17"/>
        </w:rPr>
        <w:t xml:space="preserve"> и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>│вакцины       │(решается             │после           │бактериологическим│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│индивидуально)        │</w:t>
      </w:r>
      <w:proofErr w:type="gramStart"/>
      <w:r w:rsidRPr="00D70F13">
        <w:rPr>
          <w:color w:val="000000" w:themeColor="text1"/>
          <w:sz w:val="17"/>
          <w:szCs w:val="17"/>
        </w:rPr>
        <w:t>оперативного</w:t>
      </w:r>
      <w:proofErr w:type="gramEnd"/>
      <w:r w:rsidRPr="00D70F13">
        <w:rPr>
          <w:color w:val="000000" w:themeColor="text1"/>
          <w:sz w:val="17"/>
          <w:szCs w:val="17"/>
        </w:rPr>
        <w:t xml:space="preserve">    │исследованиями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                      │вмешательства   │содержимого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├──────────────┼──────────────────────┼────────────────┼──────────────────┤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gramStart"/>
      <w:r w:rsidRPr="00D70F13">
        <w:rPr>
          <w:color w:val="000000" w:themeColor="text1"/>
          <w:sz w:val="17"/>
          <w:szCs w:val="17"/>
        </w:rPr>
        <w:t>Регионарный</w:t>
      </w:r>
      <w:proofErr w:type="gramEnd"/>
      <w:r w:rsidRPr="00D70F13">
        <w:rPr>
          <w:color w:val="000000" w:themeColor="text1"/>
          <w:sz w:val="17"/>
          <w:szCs w:val="17"/>
        </w:rPr>
        <w:t xml:space="preserve">   │1 - 2 ПТЛС (H, HR) на │в фазе          │показано в фазе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│лимфаденит    │3                     │инфильтрации на │</w:t>
      </w:r>
      <w:proofErr w:type="spellStart"/>
      <w:r w:rsidRPr="00D70F13">
        <w:rPr>
          <w:color w:val="000000" w:themeColor="text1"/>
          <w:sz w:val="17"/>
          <w:szCs w:val="17"/>
        </w:rPr>
        <w:t>абсцедирования</w:t>
      </w:r>
      <w:proofErr w:type="spellEnd"/>
      <w:r w:rsidRPr="00D70F13">
        <w:rPr>
          <w:color w:val="000000" w:themeColor="text1"/>
          <w:sz w:val="17"/>
          <w:szCs w:val="17"/>
        </w:rPr>
        <w:t xml:space="preserve">, </w:t>
      </w:r>
      <w:proofErr w:type="gramStart"/>
      <w:r w:rsidRPr="00D70F13">
        <w:rPr>
          <w:color w:val="000000" w:themeColor="text1"/>
          <w:sz w:val="17"/>
          <w:szCs w:val="17"/>
        </w:rPr>
        <w:t>в</w:t>
      </w:r>
      <w:proofErr w:type="gramEnd"/>
      <w:r w:rsidRPr="00D70F13">
        <w:rPr>
          <w:color w:val="000000" w:themeColor="text1"/>
          <w:sz w:val="17"/>
          <w:szCs w:val="17"/>
        </w:rPr>
        <w:t xml:space="preserve">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</w:t>
      </w:r>
      <w:proofErr w:type="spellStart"/>
      <w:proofErr w:type="gramStart"/>
      <w:r w:rsidRPr="00D70F13">
        <w:rPr>
          <w:color w:val="000000" w:themeColor="text1"/>
          <w:sz w:val="17"/>
          <w:szCs w:val="17"/>
        </w:rPr>
        <w:t>мес</w:t>
      </w:r>
      <w:proofErr w:type="spellEnd"/>
      <w:proofErr w:type="gramEnd"/>
      <w:r w:rsidRPr="00D70F13">
        <w:rPr>
          <w:color w:val="000000" w:themeColor="text1"/>
          <w:sz w:val="17"/>
          <w:szCs w:val="17"/>
        </w:rPr>
        <w:t>,                  │7 - 14 дней 25% │фазе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│витамины группы</w:t>
      </w:r>
      <w:proofErr w:type="gramStart"/>
      <w:r w:rsidRPr="00D70F13">
        <w:rPr>
          <w:color w:val="000000" w:themeColor="text1"/>
          <w:sz w:val="17"/>
          <w:szCs w:val="17"/>
        </w:rPr>
        <w:t xml:space="preserve"> В</w:t>
      </w:r>
      <w:proofErr w:type="gramEnd"/>
      <w:r w:rsidRPr="00D70F13">
        <w:rPr>
          <w:color w:val="000000" w:themeColor="text1"/>
          <w:sz w:val="17"/>
          <w:szCs w:val="17"/>
        </w:rPr>
        <w:t xml:space="preserve">     │гель или </w:t>
      </w:r>
      <w:proofErr w:type="spellStart"/>
      <w:r w:rsidRPr="00D70F13">
        <w:rPr>
          <w:color w:val="000000" w:themeColor="text1"/>
          <w:sz w:val="17"/>
          <w:szCs w:val="17"/>
        </w:rPr>
        <w:t>раствор│обызвествления</w:t>
      </w:r>
      <w:proofErr w:type="spellEnd"/>
      <w:r w:rsidRPr="00D70F13">
        <w:rPr>
          <w:color w:val="000000" w:themeColor="text1"/>
          <w:sz w:val="17"/>
          <w:szCs w:val="17"/>
        </w:rPr>
        <w:t xml:space="preserve">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│(витамин В</w:t>
      </w:r>
      <w:proofErr w:type="gramStart"/>
      <w:r w:rsidRPr="00D70F13">
        <w:rPr>
          <w:color w:val="000000" w:themeColor="text1"/>
          <w:sz w:val="17"/>
          <w:szCs w:val="17"/>
        </w:rPr>
        <w:t>6</w:t>
      </w:r>
      <w:proofErr w:type="gramEnd"/>
      <w:r w:rsidRPr="00D70F13">
        <w:rPr>
          <w:color w:val="000000" w:themeColor="text1"/>
          <w:sz w:val="17"/>
          <w:szCs w:val="17"/>
        </w:rPr>
        <w:t>,          │</w:t>
      </w:r>
      <w:proofErr w:type="spellStart"/>
      <w:r w:rsidRPr="00D70F13">
        <w:rPr>
          <w:color w:val="000000" w:themeColor="text1"/>
          <w:sz w:val="17"/>
          <w:szCs w:val="17"/>
        </w:rPr>
        <w:t>димексида</w:t>
      </w:r>
      <w:proofErr w:type="spellEnd"/>
      <w:r w:rsidRPr="00D70F13">
        <w:rPr>
          <w:color w:val="000000" w:themeColor="text1"/>
          <w:sz w:val="17"/>
          <w:szCs w:val="17"/>
        </w:rPr>
        <w:t xml:space="preserve">       │только при наличии│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</w:t>
      </w:r>
      <w:proofErr w:type="spellStart"/>
      <w:r w:rsidRPr="00D70F13">
        <w:rPr>
          <w:color w:val="000000" w:themeColor="text1"/>
          <w:sz w:val="17"/>
          <w:szCs w:val="17"/>
        </w:rPr>
        <w:t>неуробекс</w:t>
      </w:r>
      <w:proofErr w:type="spellEnd"/>
      <w:r w:rsidRPr="00D70F13">
        <w:rPr>
          <w:color w:val="000000" w:themeColor="text1"/>
          <w:sz w:val="17"/>
          <w:szCs w:val="17"/>
        </w:rPr>
        <w:t xml:space="preserve">             │                │крупных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lastRenderedPageBreak/>
        <w:t>│              │и др.);               │                │</w:t>
      </w:r>
      <w:proofErr w:type="spellStart"/>
      <w:r w:rsidRPr="00D70F13">
        <w:rPr>
          <w:color w:val="000000" w:themeColor="text1"/>
          <w:sz w:val="17"/>
          <w:szCs w:val="17"/>
        </w:rPr>
        <w:t>кальцинатов</w:t>
      </w:r>
      <w:proofErr w:type="spellEnd"/>
      <w:r w:rsidRPr="00D70F13">
        <w:rPr>
          <w:color w:val="000000" w:themeColor="text1"/>
          <w:sz w:val="17"/>
          <w:szCs w:val="17"/>
        </w:rPr>
        <w:t xml:space="preserve">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>│              │при сопутствующей     │                │(диаметром более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│патологии,            │                │10 мм)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│клинических     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</w:t>
      </w:r>
      <w:proofErr w:type="gramStart"/>
      <w:r w:rsidRPr="00D70F13">
        <w:rPr>
          <w:color w:val="000000" w:themeColor="text1"/>
          <w:sz w:val="17"/>
          <w:szCs w:val="17"/>
        </w:rPr>
        <w:t>признаках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 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              │иммунодефицита, </w:t>
      </w:r>
      <w:proofErr w:type="gramStart"/>
      <w:r w:rsidRPr="00D70F13">
        <w:rPr>
          <w:color w:val="000000" w:themeColor="text1"/>
          <w:sz w:val="17"/>
          <w:szCs w:val="17"/>
        </w:rPr>
        <w:t>при</w:t>
      </w:r>
      <w:proofErr w:type="gramEnd"/>
      <w:r w:rsidRPr="00D70F13">
        <w:rPr>
          <w:color w:val="000000" w:themeColor="text1"/>
          <w:sz w:val="17"/>
          <w:szCs w:val="17"/>
        </w:rPr>
        <w:t xml:space="preserve">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</w:t>
      </w:r>
      <w:proofErr w:type="gramStart"/>
      <w:r w:rsidRPr="00D70F13">
        <w:rPr>
          <w:color w:val="000000" w:themeColor="text1"/>
          <w:sz w:val="17"/>
          <w:szCs w:val="17"/>
        </w:rPr>
        <w:t>рецидиве</w:t>
      </w:r>
      <w:proofErr w:type="gramEnd"/>
      <w:r w:rsidRPr="00D70F13">
        <w:rPr>
          <w:color w:val="000000" w:themeColor="text1"/>
          <w:sz w:val="17"/>
          <w:szCs w:val="17"/>
        </w:rPr>
        <w:t xml:space="preserve"> сроки  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│химиотерапии могут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              │удлиняться до 6 </w:t>
      </w:r>
      <w:proofErr w:type="spellStart"/>
      <w:proofErr w:type="gramStart"/>
      <w:r w:rsidRPr="00D70F13">
        <w:rPr>
          <w:color w:val="000000" w:themeColor="text1"/>
          <w:sz w:val="17"/>
          <w:szCs w:val="17"/>
        </w:rPr>
        <w:t>мес</w:t>
      </w:r>
      <w:proofErr w:type="spellEnd"/>
      <w:proofErr w:type="gramEnd"/>
      <w:r w:rsidRPr="00D70F13">
        <w:rPr>
          <w:color w:val="000000" w:themeColor="text1"/>
          <w:sz w:val="17"/>
          <w:szCs w:val="17"/>
        </w:rPr>
        <w:t xml:space="preserve"> и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│включать в схему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│лечения         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│иммуномодулирующие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│лекарственные   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│средства        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├──────────────┼──────────────────────┼────────────────┼──────────────────┤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│Келоидный     │          -           │не              │         -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│рубец         │                      │рекомендуется,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                      │однако при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                      │</w:t>
      </w:r>
      <w:proofErr w:type="gramStart"/>
      <w:r w:rsidRPr="00D70F13">
        <w:rPr>
          <w:color w:val="000000" w:themeColor="text1"/>
          <w:sz w:val="17"/>
          <w:szCs w:val="17"/>
        </w:rPr>
        <w:t>наличии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                      │признаков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lastRenderedPageBreak/>
        <w:t>│              │                      │активности рубца│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>│              │                      │(боль, жжение,  │                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                      │зуд, увеличение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                      │размеров) курсы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                      │терапии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                      │гидрокортизоном,│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                      │</w:t>
      </w:r>
      <w:proofErr w:type="spellStart"/>
      <w:r w:rsidRPr="00D70F13">
        <w:rPr>
          <w:color w:val="000000" w:themeColor="text1"/>
          <w:sz w:val="17"/>
          <w:szCs w:val="17"/>
        </w:rPr>
        <w:t>лидазой</w:t>
      </w:r>
      <w:proofErr w:type="spellEnd"/>
      <w:r w:rsidRPr="00D70F13">
        <w:rPr>
          <w:color w:val="000000" w:themeColor="text1"/>
          <w:sz w:val="17"/>
          <w:szCs w:val="17"/>
        </w:rPr>
        <w:t>,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                      │лазерная терапия│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                      │и др.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├──────────────┴──────────────────────┴────────────────┴──────────────────┤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│II. Системные:                      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│Диссеминированная БЦЖ-инфекция           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├──────────────┬──────────────────────┬────────────────┬──────────────────┤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│БЦЖ-остеит    │не осложненные формы  │по показаниям   │по показаниям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│- 3 ПТЛС        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│(HRE/</w:t>
      </w:r>
      <w:proofErr w:type="spellStart"/>
      <w:r w:rsidRPr="00D70F13">
        <w:rPr>
          <w:color w:val="000000" w:themeColor="text1"/>
          <w:sz w:val="17"/>
          <w:szCs w:val="17"/>
        </w:rPr>
        <w:t>Am</w:t>
      </w:r>
      <w:proofErr w:type="spellEnd"/>
      <w:r w:rsidRPr="00D70F13">
        <w:rPr>
          <w:color w:val="000000" w:themeColor="text1"/>
          <w:sz w:val="17"/>
          <w:szCs w:val="17"/>
        </w:rPr>
        <w:t>/</w:t>
      </w:r>
      <w:proofErr w:type="spellStart"/>
      <w:r w:rsidRPr="00D70F13">
        <w:rPr>
          <w:color w:val="000000" w:themeColor="text1"/>
          <w:sz w:val="17"/>
          <w:szCs w:val="17"/>
        </w:rPr>
        <w:t>Km</w:t>
      </w:r>
      <w:proofErr w:type="spellEnd"/>
      <w:r w:rsidRPr="00D70F13">
        <w:rPr>
          <w:color w:val="000000" w:themeColor="text1"/>
          <w:sz w:val="17"/>
          <w:szCs w:val="17"/>
        </w:rPr>
        <w:t>/</w:t>
      </w:r>
      <w:proofErr w:type="spellStart"/>
      <w:r w:rsidRPr="00D70F13">
        <w:rPr>
          <w:color w:val="000000" w:themeColor="text1"/>
          <w:sz w:val="17"/>
          <w:szCs w:val="17"/>
        </w:rPr>
        <w:t>Sm</w:t>
      </w:r>
      <w:proofErr w:type="spellEnd"/>
      <w:r w:rsidRPr="00D70F13">
        <w:rPr>
          <w:color w:val="000000" w:themeColor="text1"/>
          <w:sz w:val="17"/>
          <w:szCs w:val="17"/>
        </w:rPr>
        <w:t>), 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│осложненные - 4 ПТЛС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│(</w:t>
      </w:r>
      <w:proofErr w:type="spellStart"/>
      <w:r w:rsidRPr="00D70F13">
        <w:rPr>
          <w:color w:val="000000" w:themeColor="text1"/>
          <w:sz w:val="17"/>
          <w:szCs w:val="17"/>
        </w:rPr>
        <w:t>HREAm</w:t>
      </w:r>
      <w:proofErr w:type="spellEnd"/>
      <w:r w:rsidRPr="00D70F13">
        <w:rPr>
          <w:color w:val="000000" w:themeColor="text1"/>
          <w:sz w:val="17"/>
          <w:szCs w:val="17"/>
        </w:rPr>
        <w:t>/</w:t>
      </w:r>
      <w:proofErr w:type="spellStart"/>
      <w:r w:rsidRPr="00D70F13">
        <w:rPr>
          <w:color w:val="000000" w:themeColor="text1"/>
          <w:sz w:val="17"/>
          <w:szCs w:val="17"/>
        </w:rPr>
        <w:t>Km</w:t>
      </w:r>
      <w:proofErr w:type="spellEnd"/>
      <w:r w:rsidRPr="00D70F13">
        <w:rPr>
          <w:color w:val="000000" w:themeColor="text1"/>
          <w:sz w:val="17"/>
          <w:szCs w:val="17"/>
        </w:rPr>
        <w:t>/</w:t>
      </w:r>
      <w:proofErr w:type="spellStart"/>
      <w:r w:rsidRPr="00D70F13">
        <w:rPr>
          <w:color w:val="000000" w:themeColor="text1"/>
          <w:sz w:val="17"/>
          <w:szCs w:val="17"/>
        </w:rPr>
        <w:t>Sm</w:t>
      </w:r>
      <w:proofErr w:type="spellEnd"/>
      <w:r w:rsidRPr="00D70F13">
        <w:rPr>
          <w:color w:val="000000" w:themeColor="text1"/>
          <w:sz w:val="17"/>
          <w:szCs w:val="17"/>
        </w:rPr>
        <w:t>)   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              │2 - 3 </w:t>
      </w:r>
      <w:proofErr w:type="spellStart"/>
      <w:proofErr w:type="gramStart"/>
      <w:r w:rsidRPr="00D70F13">
        <w:rPr>
          <w:color w:val="000000" w:themeColor="text1"/>
          <w:sz w:val="17"/>
          <w:szCs w:val="17"/>
        </w:rPr>
        <w:t>мес</w:t>
      </w:r>
      <w:proofErr w:type="spellEnd"/>
      <w:proofErr w:type="gramEnd"/>
      <w:r w:rsidRPr="00D70F13">
        <w:rPr>
          <w:color w:val="000000" w:themeColor="text1"/>
          <w:sz w:val="17"/>
          <w:szCs w:val="17"/>
        </w:rPr>
        <w:t>, затем 2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│ПТЛС            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lastRenderedPageBreak/>
        <w:t>│              │(HR) сроком не менее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              │6 </w:t>
      </w:r>
      <w:proofErr w:type="spellStart"/>
      <w:proofErr w:type="gramStart"/>
      <w:r w:rsidRPr="00D70F13">
        <w:rPr>
          <w:color w:val="000000" w:themeColor="text1"/>
          <w:sz w:val="17"/>
          <w:szCs w:val="17"/>
        </w:rPr>
        <w:t>мес</w:t>
      </w:r>
      <w:proofErr w:type="spellEnd"/>
      <w:proofErr w:type="gramEnd"/>
      <w:r w:rsidRPr="00D70F13">
        <w:rPr>
          <w:color w:val="000000" w:themeColor="text1"/>
          <w:sz w:val="17"/>
          <w:szCs w:val="17"/>
        </w:rPr>
        <w:t>,          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│иммунологическое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│обследование ребенка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├──────────────┼──────────────────────┼────────────────┼──────────────────┤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gramStart"/>
      <w:r w:rsidRPr="00D70F13">
        <w:rPr>
          <w:color w:val="000000" w:themeColor="text1"/>
          <w:sz w:val="17"/>
          <w:szCs w:val="17"/>
        </w:rPr>
        <w:t>Сочетанные</w:t>
      </w:r>
      <w:proofErr w:type="gramEnd"/>
      <w:r w:rsidRPr="00D70F13">
        <w:rPr>
          <w:color w:val="000000" w:themeColor="text1"/>
          <w:sz w:val="17"/>
          <w:szCs w:val="17"/>
        </w:rPr>
        <w:t xml:space="preserve">    │4 ПТЛС                │по показаниям   │по показаниям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│поражения     │(</w:t>
      </w:r>
      <w:proofErr w:type="spellStart"/>
      <w:r w:rsidRPr="00D70F13">
        <w:rPr>
          <w:color w:val="000000" w:themeColor="text1"/>
          <w:sz w:val="17"/>
          <w:szCs w:val="17"/>
        </w:rPr>
        <w:t>HREAm</w:t>
      </w:r>
      <w:proofErr w:type="spellEnd"/>
      <w:r w:rsidRPr="00D70F13">
        <w:rPr>
          <w:color w:val="000000" w:themeColor="text1"/>
          <w:sz w:val="17"/>
          <w:szCs w:val="17"/>
        </w:rPr>
        <w:t>/</w:t>
      </w:r>
      <w:proofErr w:type="spellStart"/>
      <w:r w:rsidRPr="00D70F13">
        <w:rPr>
          <w:color w:val="000000" w:themeColor="text1"/>
          <w:sz w:val="17"/>
          <w:szCs w:val="17"/>
        </w:rPr>
        <w:t>Km</w:t>
      </w:r>
      <w:proofErr w:type="spellEnd"/>
      <w:r w:rsidRPr="00D70F13">
        <w:rPr>
          <w:color w:val="000000" w:themeColor="text1"/>
          <w:sz w:val="17"/>
          <w:szCs w:val="17"/>
        </w:rPr>
        <w:t>/</w:t>
      </w:r>
      <w:proofErr w:type="spellStart"/>
      <w:r w:rsidRPr="00D70F13">
        <w:rPr>
          <w:color w:val="000000" w:themeColor="text1"/>
          <w:sz w:val="17"/>
          <w:szCs w:val="17"/>
        </w:rPr>
        <w:t>Sm</w:t>
      </w:r>
      <w:proofErr w:type="spellEnd"/>
      <w:r w:rsidRPr="00D70F13">
        <w:rPr>
          <w:color w:val="000000" w:themeColor="text1"/>
          <w:sz w:val="17"/>
          <w:szCs w:val="17"/>
        </w:rPr>
        <w:t>) 2 - 3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│костной       │</w:t>
      </w:r>
      <w:proofErr w:type="spellStart"/>
      <w:proofErr w:type="gramStart"/>
      <w:r w:rsidRPr="00D70F13">
        <w:rPr>
          <w:color w:val="000000" w:themeColor="text1"/>
          <w:sz w:val="17"/>
          <w:szCs w:val="17"/>
        </w:rPr>
        <w:t>мес</w:t>
      </w:r>
      <w:proofErr w:type="spellEnd"/>
      <w:proofErr w:type="gramEnd"/>
      <w:r w:rsidRPr="00D70F13">
        <w:rPr>
          <w:color w:val="000000" w:themeColor="text1"/>
          <w:sz w:val="17"/>
          <w:szCs w:val="17"/>
        </w:rPr>
        <w:t>, затем 2 ПТЛС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│системы, </w:t>
      </w:r>
      <w:proofErr w:type="spellStart"/>
      <w:r w:rsidRPr="00D70F13">
        <w:rPr>
          <w:color w:val="000000" w:themeColor="text1"/>
          <w:sz w:val="17"/>
          <w:szCs w:val="17"/>
        </w:rPr>
        <w:t>кожи,│сроком</w:t>
      </w:r>
      <w:proofErr w:type="spellEnd"/>
      <w:r w:rsidRPr="00D70F13">
        <w:rPr>
          <w:color w:val="000000" w:themeColor="text1"/>
          <w:sz w:val="17"/>
          <w:szCs w:val="17"/>
        </w:rPr>
        <w:t xml:space="preserve"> не менее 8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│лимфоузлов    │</w:t>
      </w:r>
      <w:proofErr w:type="spellStart"/>
      <w:proofErr w:type="gramStart"/>
      <w:r w:rsidRPr="00D70F13">
        <w:rPr>
          <w:color w:val="000000" w:themeColor="text1"/>
          <w:sz w:val="17"/>
          <w:szCs w:val="17"/>
        </w:rPr>
        <w:t>мес</w:t>
      </w:r>
      <w:proofErr w:type="spellEnd"/>
      <w:proofErr w:type="gramEnd"/>
      <w:r w:rsidRPr="00D70F13">
        <w:rPr>
          <w:color w:val="000000" w:themeColor="text1"/>
          <w:sz w:val="17"/>
          <w:szCs w:val="17"/>
        </w:rPr>
        <w:t>,            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│иммунологическое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│обследование ребенка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├──────────────┴──────────────────────┴────────────────┴──────────────────┤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gramStart"/>
      <w:r w:rsidRPr="00D70F13">
        <w:rPr>
          <w:color w:val="000000" w:themeColor="text1"/>
          <w:sz w:val="17"/>
          <w:szCs w:val="17"/>
        </w:rPr>
        <w:t>Диссеминированная</w:t>
      </w:r>
      <w:proofErr w:type="gramEnd"/>
      <w:r w:rsidRPr="00D70F13">
        <w:rPr>
          <w:color w:val="000000" w:themeColor="text1"/>
          <w:sz w:val="17"/>
          <w:szCs w:val="17"/>
        </w:rPr>
        <w:t xml:space="preserve"> БЦЖ-инфекция с </w:t>
      </w:r>
      <w:proofErr w:type="spellStart"/>
      <w:r w:rsidRPr="00D70F13">
        <w:rPr>
          <w:color w:val="000000" w:themeColor="text1"/>
          <w:sz w:val="17"/>
          <w:szCs w:val="17"/>
        </w:rPr>
        <w:t>генерализованным</w:t>
      </w:r>
      <w:proofErr w:type="spellEnd"/>
      <w:r w:rsidRPr="00D70F13">
        <w:rPr>
          <w:color w:val="000000" w:themeColor="text1"/>
          <w:sz w:val="17"/>
          <w:szCs w:val="17"/>
        </w:rPr>
        <w:t xml:space="preserve"> поражением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├──────────────┬──────────────────────┬────────────────┬──────────────────┤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gramStart"/>
      <w:r w:rsidRPr="00D70F13">
        <w:rPr>
          <w:color w:val="000000" w:themeColor="text1"/>
          <w:sz w:val="17"/>
          <w:szCs w:val="17"/>
        </w:rPr>
        <w:t>Множественное</w:t>
      </w:r>
      <w:proofErr w:type="gramEnd"/>
      <w:r w:rsidRPr="00D70F13">
        <w:rPr>
          <w:color w:val="000000" w:themeColor="text1"/>
          <w:sz w:val="17"/>
          <w:szCs w:val="17"/>
        </w:rPr>
        <w:t xml:space="preserve"> │4ПТЛС                 │по показаниям   │по показаниям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>│поражение     │(</w:t>
      </w:r>
      <w:proofErr w:type="spellStart"/>
      <w:r w:rsidRPr="00D70F13">
        <w:rPr>
          <w:color w:val="000000" w:themeColor="text1"/>
          <w:sz w:val="17"/>
          <w:szCs w:val="17"/>
        </w:rPr>
        <w:t>HREAm</w:t>
      </w:r>
      <w:proofErr w:type="spellEnd"/>
      <w:r w:rsidRPr="00D70F13">
        <w:rPr>
          <w:color w:val="000000" w:themeColor="text1"/>
          <w:sz w:val="17"/>
          <w:szCs w:val="17"/>
        </w:rPr>
        <w:t>/</w:t>
      </w:r>
      <w:proofErr w:type="spellStart"/>
      <w:r w:rsidRPr="00D70F13">
        <w:rPr>
          <w:color w:val="000000" w:themeColor="text1"/>
          <w:sz w:val="17"/>
          <w:szCs w:val="17"/>
        </w:rPr>
        <w:t>Km</w:t>
      </w:r>
      <w:proofErr w:type="spellEnd"/>
      <w:r w:rsidRPr="00D70F13">
        <w:rPr>
          <w:color w:val="000000" w:themeColor="text1"/>
          <w:sz w:val="17"/>
          <w:szCs w:val="17"/>
        </w:rPr>
        <w:t>/</w:t>
      </w:r>
      <w:proofErr w:type="spellStart"/>
      <w:r w:rsidRPr="00D70F13">
        <w:rPr>
          <w:color w:val="000000" w:themeColor="text1"/>
          <w:sz w:val="17"/>
          <w:szCs w:val="17"/>
        </w:rPr>
        <w:t>Sm</w:t>
      </w:r>
      <w:proofErr w:type="spellEnd"/>
      <w:r w:rsidRPr="00D70F13">
        <w:rPr>
          <w:color w:val="000000" w:themeColor="text1"/>
          <w:sz w:val="17"/>
          <w:szCs w:val="17"/>
        </w:rPr>
        <w:t xml:space="preserve"> /</w:t>
      </w:r>
      <w:proofErr w:type="spellStart"/>
      <w:r w:rsidRPr="00D70F13">
        <w:rPr>
          <w:color w:val="000000" w:themeColor="text1"/>
          <w:sz w:val="17"/>
          <w:szCs w:val="17"/>
        </w:rPr>
        <w:t>Lfx</w:t>
      </w:r>
      <w:proofErr w:type="spellEnd"/>
      <w:r w:rsidRPr="00D70F13">
        <w:rPr>
          <w:color w:val="000000" w:themeColor="text1"/>
          <w:sz w:val="17"/>
          <w:szCs w:val="17"/>
        </w:rPr>
        <w:t xml:space="preserve">     │                │                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│легких</w:t>
      </w:r>
      <w:proofErr w:type="gramStart"/>
      <w:r w:rsidRPr="00D70F13">
        <w:rPr>
          <w:color w:val="000000" w:themeColor="text1"/>
          <w:sz w:val="17"/>
          <w:szCs w:val="17"/>
        </w:rPr>
        <w:t>,       │&lt;**&gt;)                 │                │                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│лимфоузлов,   │сроком на 2 - 4 </w:t>
      </w:r>
      <w:proofErr w:type="spellStart"/>
      <w:proofErr w:type="gramStart"/>
      <w:r w:rsidRPr="00D70F13">
        <w:rPr>
          <w:color w:val="000000" w:themeColor="text1"/>
          <w:sz w:val="17"/>
          <w:szCs w:val="17"/>
        </w:rPr>
        <w:t>мес</w:t>
      </w:r>
      <w:proofErr w:type="spellEnd"/>
      <w:proofErr w:type="gramEnd"/>
      <w:r w:rsidRPr="00D70F13">
        <w:rPr>
          <w:color w:val="000000" w:themeColor="text1"/>
          <w:sz w:val="17"/>
          <w:szCs w:val="17"/>
        </w:rPr>
        <w:t>,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│кожи, костн</w:t>
      </w:r>
      <w:proofErr w:type="gramStart"/>
      <w:r w:rsidRPr="00D70F13">
        <w:rPr>
          <w:color w:val="000000" w:themeColor="text1"/>
          <w:sz w:val="17"/>
          <w:szCs w:val="17"/>
        </w:rPr>
        <w:t>о-</w:t>
      </w:r>
      <w:proofErr w:type="gramEnd"/>
      <w:r w:rsidRPr="00D70F13">
        <w:rPr>
          <w:color w:val="000000" w:themeColor="text1"/>
          <w:sz w:val="17"/>
          <w:szCs w:val="17"/>
        </w:rPr>
        <w:t xml:space="preserve"> │затем           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lastRenderedPageBreak/>
        <w:t>│суставной     │2 ПТЛС (HR) не менее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│системы, ЦНС, │10 - 12 </w:t>
      </w:r>
      <w:proofErr w:type="spellStart"/>
      <w:proofErr w:type="gramStart"/>
      <w:r w:rsidRPr="00D70F13">
        <w:rPr>
          <w:color w:val="000000" w:themeColor="text1"/>
          <w:sz w:val="17"/>
          <w:szCs w:val="17"/>
        </w:rPr>
        <w:t>мес</w:t>
      </w:r>
      <w:proofErr w:type="spellEnd"/>
      <w:proofErr w:type="gramEnd"/>
      <w:r w:rsidRPr="00D70F13">
        <w:rPr>
          <w:color w:val="000000" w:themeColor="text1"/>
          <w:sz w:val="17"/>
          <w:szCs w:val="17"/>
        </w:rPr>
        <w:t>,    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│глаз, печени, │</w:t>
      </w:r>
      <w:proofErr w:type="gramStart"/>
      <w:r w:rsidRPr="00D70F13">
        <w:rPr>
          <w:color w:val="000000" w:themeColor="text1"/>
          <w:sz w:val="17"/>
          <w:szCs w:val="17"/>
        </w:rPr>
        <w:t>патогенетическое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│селезенки и   │лечение,        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│других систем │</w:t>
      </w:r>
      <w:proofErr w:type="gramStart"/>
      <w:r w:rsidRPr="00D70F13">
        <w:rPr>
          <w:color w:val="000000" w:themeColor="text1"/>
          <w:sz w:val="17"/>
          <w:szCs w:val="17"/>
        </w:rPr>
        <w:t>иммунологическое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│обследование ребенка,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│консультация, лечение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              │и наблюдение </w:t>
      </w:r>
      <w:proofErr w:type="gramStart"/>
      <w:r w:rsidRPr="00D70F13">
        <w:rPr>
          <w:color w:val="000000" w:themeColor="text1"/>
          <w:sz w:val="17"/>
          <w:szCs w:val="17"/>
        </w:rPr>
        <w:t>детского</w:t>
      </w:r>
      <w:proofErr w:type="gramEnd"/>
      <w:r w:rsidRPr="00D70F13">
        <w:rPr>
          <w:color w:val="000000" w:themeColor="text1"/>
          <w:sz w:val="17"/>
          <w:szCs w:val="17"/>
        </w:rPr>
        <w:t xml:space="preserve">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│иммунолога      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│(</w:t>
      </w:r>
      <w:proofErr w:type="spellStart"/>
      <w:r w:rsidRPr="00D70F13">
        <w:rPr>
          <w:color w:val="000000" w:themeColor="text1"/>
          <w:sz w:val="17"/>
          <w:szCs w:val="17"/>
        </w:rPr>
        <w:t>онкогематолога</w:t>
      </w:r>
      <w:proofErr w:type="spellEnd"/>
      <w:r w:rsidRPr="00D70F13">
        <w:rPr>
          <w:color w:val="000000" w:themeColor="text1"/>
          <w:sz w:val="17"/>
          <w:szCs w:val="17"/>
        </w:rPr>
        <w:t>)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├──────────────┴──────────────────────┴────────────────┴──────────────────┤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│III. Иммунологические (пост-БЦЖ-синдром):              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├──────────────┬──────────────────────┬────────────────┬──────────────────┤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gramStart"/>
      <w:r w:rsidRPr="00D70F13">
        <w:rPr>
          <w:color w:val="000000" w:themeColor="text1"/>
          <w:sz w:val="17"/>
          <w:szCs w:val="17"/>
        </w:rPr>
        <w:t>Клинические</w:t>
      </w:r>
      <w:proofErr w:type="gramEnd"/>
      <w:r w:rsidRPr="00D70F13">
        <w:rPr>
          <w:color w:val="000000" w:themeColor="text1"/>
          <w:sz w:val="17"/>
          <w:szCs w:val="17"/>
        </w:rPr>
        <w:t xml:space="preserve">   │антигистаминные       │по показаниям   │         -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│проявления    │лекарственные   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spellStart"/>
      <w:r w:rsidRPr="00D70F13">
        <w:rPr>
          <w:color w:val="000000" w:themeColor="text1"/>
          <w:sz w:val="17"/>
          <w:szCs w:val="17"/>
        </w:rPr>
        <w:t>аллергического│средства</w:t>
      </w:r>
      <w:proofErr w:type="spellEnd"/>
      <w:r w:rsidRPr="00D70F13">
        <w:rPr>
          <w:color w:val="000000" w:themeColor="text1"/>
          <w:sz w:val="17"/>
          <w:szCs w:val="17"/>
        </w:rPr>
        <w:t>,       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│характера,    │по показаниям - 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gramStart"/>
      <w:r w:rsidRPr="00D70F13">
        <w:rPr>
          <w:color w:val="000000" w:themeColor="text1"/>
          <w:sz w:val="17"/>
          <w:szCs w:val="17"/>
        </w:rPr>
        <w:t>возникшие</w:t>
      </w:r>
      <w:proofErr w:type="gramEnd"/>
      <w:r w:rsidRPr="00D70F13">
        <w:rPr>
          <w:color w:val="000000" w:themeColor="text1"/>
          <w:sz w:val="17"/>
          <w:szCs w:val="17"/>
        </w:rPr>
        <w:t xml:space="preserve"> в   │гормональная терапия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│первые        │коротким курсом </w:t>
      </w:r>
      <w:proofErr w:type="gramStart"/>
      <w:r w:rsidRPr="00D70F13">
        <w:rPr>
          <w:color w:val="000000" w:themeColor="text1"/>
          <w:sz w:val="17"/>
          <w:szCs w:val="17"/>
        </w:rPr>
        <w:t>под</w:t>
      </w:r>
      <w:proofErr w:type="gramEnd"/>
      <w:r w:rsidRPr="00D70F13">
        <w:rPr>
          <w:color w:val="000000" w:themeColor="text1"/>
          <w:sz w:val="17"/>
          <w:szCs w:val="17"/>
        </w:rPr>
        <w:t xml:space="preserve">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│часы/дни </w:t>
      </w:r>
      <w:proofErr w:type="spellStart"/>
      <w:r w:rsidRPr="00D70F13">
        <w:rPr>
          <w:color w:val="000000" w:themeColor="text1"/>
          <w:sz w:val="17"/>
          <w:szCs w:val="17"/>
        </w:rPr>
        <w:t>после│наблюдением</w:t>
      </w:r>
      <w:proofErr w:type="spellEnd"/>
      <w:r w:rsidRPr="00D70F13">
        <w:rPr>
          <w:color w:val="000000" w:themeColor="text1"/>
          <w:sz w:val="17"/>
          <w:szCs w:val="17"/>
        </w:rPr>
        <w:t xml:space="preserve"> педиатра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lastRenderedPageBreak/>
        <w:t>│БЦЖ-вакцинации│                      │                │  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└──────────────┴──────────────────────┴────────────────┴──────────────────┘</w:t>
      </w:r>
    </w:p>
    <w:p w:rsidR="001C423E" w:rsidRPr="00D70F13" w:rsidRDefault="001C423E" w:rsidP="001C423E">
      <w:pPr>
        <w:rPr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Примечание: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&lt;*&gt; H -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изониазид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, R -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рифампицин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, E -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этамбутол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,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Km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-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канамицин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,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Am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-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амикацин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,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Sm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- стрептомицин.</w:t>
      </w:r>
    </w:p>
    <w:p w:rsidR="001C423E" w:rsidRPr="00D70F13" w:rsidRDefault="001C423E" w:rsidP="001C423E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&lt;**&gt;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Левофлоксацин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(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Lfx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) может назначаться при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генерализованной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 xml:space="preserve"> БЦЖ-инфекции в случаях устойчивости возбудителя к </w:t>
      </w:r>
      <w:proofErr w:type="spellStart"/>
      <w:r w:rsidRPr="00D70F13">
        <w:rPr>
          <w:rFonts w:ascii="Arial" w:hAnsi="Arial" w:cs="Arial"/>
          <w:color w:val="000000" w:themeColor="text1"/>
          <w:sz w:val="27"/>
          <w:szCs w:val="27"/>
        </w:rPr>
        <w:t>изониазиду</w:t>
      </w:r>
      <w:proofErr w:type="spellEnd"/>
      <w:r w:rsidRPr="00D70F13">
        <w:rPr>
          <w:rFonts w:ascii="Arial" w:hAnsi="Arial" w:cs="Arial"/>
          <w:color w:val="000000" w:themeColor="text1"/>
          <w:sz w:val="27"/>
          <w:szCs w:val="27"/>
        </w:rPr>
        <w:t>.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23E" w:rsidRPr="00D70F13" w:rsidRDefault="001C423E" w:rsidP="001C423E">
      <w:pPr>
        <w:shd w:val="clear" w:color="auto" w:fill="FFFFFF"/>
        <w:jc w:val="right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t>Приложение 7 к Инструкции по диагностике, лечению, профилактике и учету серьезных побочных реакций на профилактическую прививку против туберкулеза у детей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br/>
      </w:r>
    </w:p>
    <w:p w:rsidR="001C423E" w:rsidRPr="00D70F13" w:rsidRDefault="001C423E" w:rsidP="001C423E">
      <w:pPr>
        <w:pStyle w:val="3"/>
        <w:shd w:val="clear" w:color="auto" w:fill="FFFFFF"/>
        <w:spacing w:before="0" w:after="210" w:line="312" w:lineRule="atLeast"/>
        <w:textAlignment w:val="baseline"/>
        <w:rPr>
          <w:rFonts w:ascii="Arial" w:hAnsi="Arial" w:cs="Arial"/>
          <w:b w:val="0"/>
          <w:bCs w:val="0"/>
          <w:color w:val="000000" w:themeColor="text1"/>
          <w:spacing w:val="-8"/>
          <w:sz w:val="42"/>
          <w:szCs w:val="42"/>
        </w:rPr>
      </w:pPr>
      <w:r w:rsidRPr="00D70F13">
        <w:rPr>
          <w:rFonts w:ascii="Arial" w:hAnsi="Arial" w:cs="Arial"/>
          <w:b w:val="0"/>
          <w:bCs w:val="0"/>
          <w:color w:val="000000" w:themeColor="text1"/>
          <w:spacing w:val="-8"/>
          <w:sz w:val="42"/>
          <w:szCs w:val="42"/>
        </w:rPr>
        <w:t>ПОБОЧНЫЕ ЭФФЕКТЫ ПРОТИВОТУБЕРКУЛЕЗНЫХ ЛЕКАРСТВЕННЫХ СРЕДСТВ, ИСПОЛЬЗУЕМЫХ ПРИ ЛЕЧЕНИИ БЦЖИТОВ У ДЕТЕЙ</w:t>
      </w:r>
    </w:p>
    <w:p w:rsidR="001C423E" w:rsidRPr="00D70F13" w:rsidRDefault="001C423E" w:rsidP="001C42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F13">
        <w:rPr>
          <w:rFonts w:ascii="Arial" w:hAnsi="Arial" w:cs="Arial"/>
          <w:color w:val="000000" w:themeColor="text1"/>
          <w:sz w:val="27"/>
          <w:szCs w:val="27"/>
        </w:rPr>
        <w:br/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┌───────────────┬─────────────────────┬─────────────────────┬────────────────┐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 │                     │                     │  Высокий риск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Название ПТЛС │   Частые побочные   │   Редкие побочные   │    развития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               │       эффекты       │       </w:t>
      </w:r>
      <w:proofErr w:type="gramStart"/>
      <w:r w:rsidRPr="00D70F13">
        <w:rPr>
          <w:color w:val="000000" w:themeColor="text1"/>
          <w:sz w:val="17"/>
          <w:szCs w:val="17"/>
        </w:rPr>
        <w:t>эффекты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 │    побочных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 │                     │                     │    эффектов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lastRenderedPageBreak/>
        <w:t>├───────────────┼─────────────────────┼─────────────────────┼────────────────┤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1       │          2          │          3          │        4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├───────────────┼─────────────────────┼─────────────────────┼────────────────┤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spellStart"/>
      <w:r w:rsidRPr="00D70F13">
        <w:rPr>
          <w:color w:val="000000" w:themeColor="text1"/>
          <w:sz w:val="17"/>
          <w:szCs w:val="17"/>
        </w:rPr>
        <w:t>Изониазид</w:t>
      </w:r>
      <w:proofErr w:type="spellEnd"/>
      <w:r w:rsidRPr="00D70F13">
        <w:rPr>
          <w:color w:val="000000" w:themeColor="text1"/>
          <w:sz w:val="17"/>
          <w:szCs w:val="17"/>
        </w:rPr>
        <w:t xml:space="preserve"> (Н)  │Головная боль,       │Симптомы аллергии    │- </w:t>
      </w:r>
      <w:proofErr w:type="gramStart"/>
      <w:r w:rsidRPr="00D70F13">
        <w:rPr>
          <w:color w:val="000000" w:themeColor="text1"/>
          <w:sz w:val="17"/>
          <w:szCs w:val="17"/>
        </w:rPr>
        <w:t>младенческий</w:t>
      </w:r>
      <w:proofErr w:type="gramEnd"/>
      <w:r w:rsidRPr="00D70F13">
        <w:rPr>
          <w:color w:val="000000" w:themeColor="text1"/>
          <w:sz w:val="17"/>
          <w:szCs w:val="17"/>
        </w:rPr>
        <w:t xml:space="preserve">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>│в              │головокружение,      │(зуд, высыпания на   │возраст,      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spellStart"/>
      <w:proofErr w:type="gramStart"/>
      <w:r w:rsidRPr="00D70F13">
        <w:rPr>
          <w:color w:val="000000" w:themeColor="text1"/>
          <w:sz w:val="17"/>
          <w:szCs w:val="17"/>
        </w:rPr>
        <w:t>терапевтических</w:t>
      </w:r>
      <w:proofErr w:type="gramEnd"/>
      <w:r w:rsidRPr="00D70F13">
        <w:rPr>
          <w:color w:val="000000" w:themeColor="text1"/>
          <w:sz w:val="17"/>
          <w:szCs w:val="17"/>
        </w:rPr>
        <w:t>│сонливость</w:t>
      </w:r>
      <w:proofErr w:type="spellEnd"/>
      <w:r w:rsidRPr="00D70F13">
        <w:rPr>
          <w:color w:val="000000" w:themeColor="text1"/>
          <w:sz w:val="17"/>
          <w:szCs w:val="17"/>
        </w:rPr>
        <w:t xml:space="preserve"> и         │коже). Судороги,     │- </w:t>
      </w:r>
      <w:proofErr w:type="gramStart"/>
      <w:r w:rsidRPr="00D70F13">
        <w:rPr>
          <w:color w:val="000000" w:themeColor="text1"/>
          <w:sz w:val="17"/>
          <w:szCs w:val="17"/>
        </w:rPr>
        <w:t>судорожный</w:t>
      </w:r>
      <w:proofErr w:type="gramEnd"/>
      <w:r w:rsidRPr="00D70F13">
        <w:rPr>
          <w:color w:val="000000" w:themeColor="text1"/>
          <w:sz w:val="17"/>
          <w:szCs w:val="17"/>
        </w:rPr>
        <w:t xml:space="preserve">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│дозах мало     │заторможенность</w:t>
      </w:r>
      <w:proofErr w:type="gramStart"/>
      <w:r w:rsidRPr="00D70F13">
        <w:rPr>
          <w:color w:val="000000" w:themeColor="text1"/>
          <w:sz w:val="17"/>
          <w:szCs w:val="17"/>
        </w:rPr>
        <w:t>.</w:t>
      </w:r>
      <w:proofErr w:type="gramEnd"/>
      <w:r w:rsidRPr="00D70F13">
        <w:rPr>
          <w:color w:val="000000" w:themeColor="text1"/>
          <w:sz w:val="17"/>
          <w:szCs w:val="17"/>
        </w:rPr>
        <w:t xml:space="preserve">     │</w:t>
      </w:r>
      <w:proofErr w:type="gramStart"/>
      <w:r w:rsidRPr="00D70F13">
        <w:rPr>
          <w:color w:val="000000" w:themeColor="text1"/>
          <w:sz w:val="17"/>
          <w:szCs w:val="17"/>
        </w:rPr>
        <w:t>п</w:t>
      </w:r>
      <w:proofErr w:type="gramEnd"/>
      <w:r w:rsidRPr="00D70F13">
        <w:rPr>
          <w:color w:val="000000" w:themeColor="text1"/>
          <w:sz w:val="17"/>
          <w:szCs w:val="17"/>
        </w:rPr>
        <w:t>сихоз. Артралгия,   │синдром и/или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gramStart"/>
      <w:r w:rsidRPr="00D70F13">
        <w:rPr>
          <w:color w:val="000000" w:themeColor="text1"/>
          <w:sz w:val="17"/>
          <w:szCs w:val="17"/>
        </w:rPr>
        <w:t>токсичен</w:t>
      </w:r>
      <w:proofErr w:type="gramEnd"/>
      <w:r w:rsidRPr="00D70F13">
        <w:rPr>
          <w:color w:val="000000" w:themeColor="text1"/>
          <w:sz w:val="17"/>
          <w:szCs w:val="17"/>
        </w:rPr>
        <w:t xml:space="preserve"> для   │Периферическая       │анемия,              │патология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│детей, </w:t>
      </w:r>
      <w:proofErr w:type="spellStart"/>
      <w:r w:rsidRPr="00D70F13">
        <w:rPr>
          <w:color w:val="000000" w:themeColor="text1"/>
          <w:sz w:val="17"/>
          <w:szCs w:val="17"/>
        </w:rPr>
        <w:t>побочные│нейропатия</w:t>
      </w:r>
      <w:proofErr w:type="spellEnd"/>
      <w:r w:rsidRPr="00D70F13">
        <w:rPr>
          <w:color w:val="000000" w:themeColor="text1"/>
          <w:sz w:val="17"/>
          <w:szCs w:val="17"/>
        </w:rPr>
        <w:t xml:space="preserve">           │"</w:t>
      </w:r>
      <w:proofErr w:type="spellStart"/>
      <w:r w:rsidRPr="00D70F13">
        <w:rPr>
          <w:color w:val="000000" w:themeColor="text1"/>
          <w:sz w:val="17"/>
          <w:szCs w:val="17"/>
        </w:rPr>
        <w:t>гормоноподобный</w:t>
      </w:r>
      <w:proofErr w:type="spellEnd"/>
      <w:r w:rsidRPr="00D70F13">
        <w:rPr>
          <w:color w:val="000000" w:themeColor="text1"/>
          <w:sz w:val="17"/>
          <w:szCs w:val="17"/>
        </w:rPr>
        <w:t>"    │нервной системы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 xml:space="preserve">│реакции        │(парестезия, </w:t>
      </w:r>
      <w:proofErr w:type="spellStart"/>
      <w:r w:rsidRPr="00D70F13">
        <w:rPr>
          <w:color w:val="000000" w:themeColor="text1"/>
          <w:sz w:val="17"/>
          <w:szCs w:val="17"/>
        </w:rPr>
        <w:t>онемение│эффект</w:t>
      </w:r>
      <w:proofErr w:type="spellEnd"/>
      <w:r w:rsidRPr="00D70F13">
        <w:rPr>
          <w:color w:val="000000" w:themeColor="text1"/>
          <w:sz w:val="17"/>
          <w:szCs w:val="17"/>
        </w:rPr>
        <w:t>: гнойничковая │в анамнезе,   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│наблюдаются    │и боли в             │сыпь, гинекомастия,  │- заболевания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│редко          │конечностях)</w:t>
      </w:r>
      <w:proofErr w:type="gramStart"/>
      <w:r w:rsidRPr="00D70F13">
        <w:rPr>
          <w:color w:val="000000" w:themeColor="text1"/>
          <w:sz w:val="17"/>
          <w:szCs w:val="17"/>
        </w:rPr>
        <w:t>.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  │</w:t>
      </w:r>
      <w:proofErr w:type="spellStart"/>
      <w:proofErr w:type="gramStart"/>
      <w:r w:rsidRPr="00D70F13">
        <w:rPr>
          <w:color w:val="000000" w:themeColor="text1"/>
          <w:sz w:val="17"/>
          <w:szCs w:val="17"/>
        </w:rPr>
        <w:t>д</w:t>
      </w:r>
      <w:proofErr w:type="gramEnd"/>
      <w:r w:rsidRPr="00D70F13">
        <w:rPr>
          <w:color w:val="000000" w:themeColor="text1"/>
          <w:sz w:val="17"/>
          <w:szCs w:val="17"/>
        </w:rPr>
        <w:t>исменоррея</w:t>
      </w:r>
      <w:proofErr w:type="spellEnd"/>
      <w:r w:rsidRPr="00D70F13">
        <w:rPr>
          <w:color w:val="000000" w:themeColor="text1"/>
          <w:sz w:val="17"/>
          <w:szCs w:val="17"/>
        </w:rPr>
        <w:t xml:space="preserve"> и др.    │печени и почек,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>│               │Гепатит (чаще при    │                     │- сахарный    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 │</w:t>
      </w:r>
      <w:proofErr w:type="gramStart"/>
      <w:r w:rsidRPr="00D70F13">
        <w:rPr>
          <w:color w:val="000000" w:themeColor="text1"/>
          <w:sz w:val="17"/>
          <w:szCs w:val="17"/>
        </w:rPr>
        <w:t>сочетании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      │                     │диабет,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>│               │HR)                  │                     │- дети с ВИЧ- 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 │                     │                     │инфекцией,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 │                     │                     │получающие APT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├───────────────┼─────────────────────┼─────────────────────┼────────────────┤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>│</w:t>
      </w:r>
      <w:proofErr w:type="spellStart"/>
      <w:r w:rsidRPr="00D70F13">
        <w:rPr>
          <w:color w:val="000000" w:themeColor="text1"/>
          <w:sz w:val="17"/>
          <w:szCs w:val="17"/>
        </w:rPr>
        <w:t>Рифампицин</w:t>
      </w:r>
      <w:proofErr w:type="spellEnd"/>
      <w:r w:rsidRPr="00D70F13">
        <w:rPr>
          <w:color w:val="000000" w:themeColor="text1"/>
          <w:sz w:val="17"/>
          <w:szCs w:val="17"/>
        </w:rPr>
        <w:t xml:space="preserve"> (R) │Гепатит (частота     │Гриппоподобный       │- возобновление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>│окрашивание    │увеличивается при    │синдром (лихорадка,  │приема препарата│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lastRenderedPageBreak/>
        <w:t>│мочи, слюны,   │сочетании HRZ)</w:t>
      </w:r>
      <w:proofErr w:type="gramStart"/>
      <w:r w:rsidRPr="00D70F13">
        <w:rPr>
          <w:color w:val="000000" w:themeColor="text1"/>
          <w:sz w:val="17"/>
          <w:szCs w:val="17"/>
        </w:rPr>
        <w:t>.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│</w:t>
      </w:r>
      <w:proofErr w:type="gramStart"/>
      <w:r w:rsidRPr="00D70F13">
        <w:rPr>
          <w:color w:val="000000" w:themeColor="text1"/>
          <w:sz w:val="17"/>
          <w:szCs w:val="17"/>
        </w:rPr>
        <w:t>о</w:t>
      </w:r>
      <w:proofErr w:type="gramEnd"/>
      <w:r w:rsidRPr="00D70F13">
        <w:rPr>
          <w:color w:val="000000" w:themeColor="text1"/>
          <w:sz w:val="17"/>
          <w:szCs w:val="17"/>
        </w:rPr>
        <w:t>зноб, резкая        │после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gramStart"/>
      <w:r w:rsidRPr="00D70F13">
        <w:rPr>
          <w:color w:val="000000" w:themeColor="text1"/>
          <w:sz w:val="17"/>
          <w:szCs w:val="17"/>
        </w:rPr>
        <w:t>слезной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  │Расстройства со      │слабость, головная   │длительного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│жидкости,      │стороны ЖКТ (боли в  │боль, боли в костях)</w:t>
      </w:r>
      <w:proofErr w:type="gramStart"/>
      <w:r w:rsidRPr="00D70F13">
        <w:rPr>
          <w:color w:val="000000" w:themeColor="text1"/>
          <w:sz w:val="17"/>
          <w:szCs w:val="17"/>
        </w:rPr>
        <w:t>.</w:t>
      </w:r>
      <w:proofErr w:type="gramEnd"/>
      <w:r w:rsidRPr="00D70F13">
        <w:rPr>
          <w:color w:val="000000" w:themeColor="text1"/>
          <w:sz w:val="17"/>
          <w:szCs w:val="17"/>
        </w:rPr>
        <w:t>│</w:t>
      </w:r>
      <w:proofErr w:type="gramStart"/>
      <w:r w:rsidRPr="00D70F13">
        <w:rPr>
          <w:color w:val="000000" w:themeColor="text1"/>
          <w:sz w:val="17"/>
          <w:szCs w:val="17"/>
        </w:rPr>
        <w:t>п</w:t>
      </w:r>
      <w:proofErr w:type="gramEnd"/>
      <w:r w:rsidRPr="00D70F13">
        <w:rPr>
          <w:color w:val="000000" w:themeColor="text1"/>
          <w:sz w:val="17"/>
          <w:szCs w:val="17"/>
        </w:rPr>
        <w:t>ерерыва в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│контактных </w:t>
      </w:r>
      <w:proofErr w:type="spellStart"/>
      <w:r w:rsidRPr="00D70F13">
        <w:rPr>
          <w:color w:val="000000" w:themeColor="text1"/>
          <w:sz w:val="17"/>
          <w:szCs w:val="17"/>
        </w:rPr>
        <w:t>линз│</w:t>
      </w:r>
      <w:proofErr w:type="gramStart"/>
      <w:r w:rsidRPr="00D70F13">
        <w:rPr>
          <w:color w:val="000000" w:themeColor="text1"/>
          <w:sz w:val="17"/>
          <w:szCs w:val="17"/>
        </w:rPr>
        <w:t>животе</w:t>
      </w:r>
      <w:proofErr w:type="spellEnd"/>
      <w:proofErr w:type="gramEnd"/>
      <w:r w:rsidRPr="00D70F13">
        <w:rPr>
          <w:color w:val="000000" w:themeColor="text1"/>
          <w:sz w:val="17"/>
          <w:szCs w:val="17"/>
        </w:rPr>
        <w:t>, тошнота,     │Острая почечная      │лечении,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│в оранжев</w:t>
      </w:r>
      <w:proofErr w:type="gramStart"/>
      <w:r w:rsidRPr="00D70F13">
        <w:rPr>
          <w:color w:val="000000" w:themeColor="text1"/>
          <w:sz w:val="17"/>
          <w:szCs w:val="17"/>
        </w:rPr>
        <w:t>о-</w:t>
      </w:r>
      <w:proofErr w:type="gramEnd"/>
      <w:r w:rsidRPr="00D70F13">
        <w:rPr>
          <w:color w:val="000000" w:themeColor="text1"/>
          <w:sz w:val="17"/>
          <w:szCs w:val="17"/>
        </w:rPr>
        <w:t xml:space="preserve">    │рвота).              │недостаточность.     │- заболевания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│красный цвет   │Гематологические     │Псевдомембранозный   │печени,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 │нарушения            │колит,               │- анемия,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>│               │(</w:t>
      </w:r>
      <w:proofErr w:type="spellStart"/>
      <w:r w:rsidRPr="00D70F13">
        <w:rPr>
          <w:color w:val="000000" w:themeColor="text1"/>
          <w:sz w:val="17"/>
          <w:szCs w:val="17"/>
        </w:rPr>
        <w:t>тромбоцитопеническая│псевдонадпочечниковый</w:t>
      </w:r>
      <w:proofErr w:type="spellEnd"/>
      <w:r w:rsidRPr="00D70F13">
        <w:rPr>
          <w:color w:val="000000" w:themeColor="text1"/>
          <w:sz w:val="17"/>
          <w:szCs w:val="17"/>
        </w:rPr>
        <w:t>│- младенческий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 │пурпура,             │криз</w:t>
      </w:r>
      <w:proofErr w:type="gramStart"/>
      <w:r w:rsidRPr="00D70F13">
        <w:rPr>
          <w:color w:val="000000" w:themeColor="text1"/>
          <w:sz w:val="17"/>
          <w:szCs w:val="17"/>
        </w:rPr>
        <w:t>.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          │</w:t>
      </w:r>
      <w:proofErr w:type="gramStart"/>
      <w:r w:rsidRPr="00D70F13">
        <w:rPr>
          <w:color w:val="000000" w:themeColor="text1"/>
          <w:sz w:val="17"/>
          <w:szCs w:val="17"/>
        </w:rPr>
        <w:t>в</w:t>
      </w:r>
      <w:proofErr w:type="gramEnd"/>
      <w:r w:rsidRPr="00D70F13">
        <w:rPr>
          <w:color w:val="000000" w:themeColor="text1"/>
          <w:sz w:val="17"/>
          <w:szCs w:val="17"/>
        </w:rPr>
        <w:t>озраст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 │гемолитическая       │Распространенные     │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 │анемия)              │кожные реакции       │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>│               │                     │(</w:t>
      </w:r>
      <w:proofErr w:type="spellStart"/>
      <w:r w:rsidRPr="00D70F13">
        <w:rPr>
          <w:color w:val="000000" w:themeColor="text1"/>
          <w:sz w:val="17"/>
          <w:szCs w:val="17"/>
        </w:rPr>
        <w:t>скарлатиноподобная</w:t>
      </w:r>
      <w:proofErr w:type="spellEnd"/>
      <w:r w:rsidRPr="00D70F13">
        <w:rPr>
          <w:color w:val="000000" w:themeColor="text1"/>
          <w:sz w:val="17"/>
          <w:szCs w:val="17"/>
        </w:rPr>
        <w:t xml:space="preserve">  │              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 │                     │сыпь)                │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├───────────────┼─────────────────────┼─────────────────────┼────────────────┤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spellStart"/>
      <w:r w:rsidRPr="00D70F13">
        <w:rPr>
          <w:color w:val="000000" w:themeColor="text1"/>
          <w:sz w:val="17"/>
          <w:szCs w:val="17"/>
        </w:rPr>
        <w:t>Аминогликозиды</w:t>
      </w:r>
      <w:proofErr w:type="spellEnd"/>
      <w:r w:rsidRPr="00D70F13">
        <w:rPr>
          <w:color w:val="000000" w:themeColor="text1"/>
          <w:sz w:val="17"/>
          <w:szCs w:val="17"/>
        </w:rPr>
        <w:t>:│</w:t>
      </w:r>
      <w:proofErr w:type="gramStart"/>
      <w:r w:rsidRPr="00D70F13">
        <w:rPr>
          <w:color w:val="000000" w:themeColor="text1"/>
          <w:sz w:val="17"/>
          <w:szCs w:val="17"/>
        </w:rPr>
        <w:t>Непродолжительная</w:t>
      </w:r>
      <w:proofErr w:type="gramEnd"/>
      <w:r w:rsidRPr="00D70F13">
        <w:rPr>
          <w:color w:val="000000" w:themeColor="text1"/>
          <w:sz w:val="17"/>
          <w:szCs w:val="17"/>
        </w:rPr>
        <w:t xml:space="preserve">    │</w:t>
      </w:r>
      <w:proofErr w:type="spellStart"/>
      <w:r w:rsidRPr="00D70F13">
        <w:rPr>
          <w:color w:val="000000" w:themeColor="text1"/>
          <w:sz w:val="17"/>
          <w:szCs w:val="17"/>
        </w:rPr>
        <w:t>Нейротоксичность</w:t>
      </w:r>
      <w:proofErr w:type="spellEnd"/>
      <w:r w:rsidRPr="00D70F13">
        <w:rPr>
          <w:color w:val="000000" w:themeColor="text1"/>
          <w:sz w:val="17"/>
          <w:szCs w:val="17"/>
        </w:rPr>
        <w:t xml:space="preserve">     │- заболевания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>│</w:t>
      </w:r>
      <w:proofErr w:type="spellStart"/>
      <w:r w:rsidRPr="00D70F13">
        <w:rPr>
          <w:color w:val="000000" w:themeColor="text1"/>
          <w:sz w:val="17"/>
          <w:szCs w:val="17"/>
        </w:rPr>
        <w:t>канамицин</w:t>
      </w:r>
      <w:proofErr w:type="spellEnd"/>
      <w:r w:rsidRPr="00D70F13">
        <w:rPr>
          <w:color w:val="000000" w:themeColor="text1"/>
          <w:sz w:val="17"/>
          <w:szCs w:val="17"/>
        </w:rPr>
        <w:t xml:space="preserve"> (</w:t>
      </w:r>
      <w:proofErr w:type="spellStart"/>
      <w:r w:rsidRPr="00D70F13">
        <w:rPr>
          <w:color w:val="000000" w:themeColor="text1"/>
          <w:sz w:val="17"/>
          <w:szCs w:val="17"/>
        </w:rPr>
        <w:t>Km</w:t>
      </w:r>
      <w:proofErr w:type="spellEnd"/>
      <w:r w:rsidRPr="00D70F13">
        <w:rPr>
          <w:color w:val="000000" w:themeColor="text1"/>
          <w:sz w:val="17"/>
          <w:szCs w:val="17"/>
        </w:rPr>
        <w:t>),│боль и раздражение в │(головная боль,      │почек,        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spellStart"/>
      <w:r w:rsidRPr="00D70F13">
        <w:rPr>
          <w:color w:val="000000" w:themeColor="text1"/>
          <w:sz w:val="17"/>
          <w:szCs w:val="17"/>
        </w:rPr>
        <w:t>амикацин</w:t>
      </w:r>
      <w:proofErr w:type="spellEnd"/>
      <w:r w:rsidRPr="00D70F13">
        <w:rPr>
          <w:color w:val="000000" w:themeColor="text1"/>
          <w:sz w:val="17"/>
          <w:szCs w:val="17"/>
        </w:rPr>
        <w:t xml:space="preserve"> (</w:t>
      </w:r>
      <w:proofErr w:type="spellStart"/>
      <w:r w:rsidRPr="00D70F13">
        <w:rPr>
          <w:color w:val="000000" w:themeColor="text1"/>
          <w:sz w:val="17"/>
          <w:szCs w:val="17"/>
        </w:rPr>
        <w:t>Am</w:t>
      </w:r>
      <w:proofErr w:type="spellEnd"/>
      <w:r w:rsidRPr="00D70F13">
        <w:rPr>
          <w:color w:val="000000" w:themeColor="text1"/>
          <w:sz w:val="17"/>
          <w:szCs w:val="17"/>
        </w:rPr>
        <w:t>), │месте инъекции</w:t>
      </w:r>
      <w:proofErr w:type="gramStart"/>
      <w:r w:rsidRPr="00D70F13">
        <w:rPr>
          <w:color w:val="000000" w:themeColor="text1"/>
          <w:sz w:val="17"/>
          <w:szCs w:val="17"/>
        </w:rPr>
        <w:t>.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│</w:t>
      </w:r>
      <w:proofErr w:type="gramStart"/>
      <w:r w:rsidRPr="00D70F13">
        <w:rPr>
          <w:color w:val="000000" w:themeColor="text1"/>
          <w:sz w:val="17"/>
          <w:szCs w:val="17"/>
        </w:rPr>
        <w:t>р</w:t>
      </w:r>
      <w:proofErr w:type="gramEnd"/>
      <w:r w:rsidRPr="00D70F13">
        <w:rPr>
          <w:color w:val="000000" w:themeColor="text1"/>
          <w:sz w:val="17"/>
          <w:szCs w:val="17"/>
        </w:rPr>
        <w:t>асстройства сна,    │- воспалительные│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│стрептомицин   │Аллергические </w:t>
      </w:r>
      <w:proofErr w:type="spellStart"/>
      <w:r w:rsidRPr="00D70F13">
        <w:rPr>
          <w:color w:val="000000" w:themeColor="text1"/>
          <w:sz w:val="17"/>
          <w:szCs w:val="17"/>
        </w:rPr>
        <w:t>реакции│парестезии</w:t>
      </w:r>
      <w:proofErr w:type="spellEnd"/>
      <w:r w:rsidRPr="00D70F13">
        <w:rPr>
          <w:color w:val="000000" w:themeColor="text1"/>
          <w:sz w:val="17"/>
          <w:szCs w:val="17"/>
        </w:rPr>
        <w:t>)</w:t>
      </w:r>
      <w:proofErr w:type="gramStart"/>
      <w:r w:rsidRPr="00D70F13">
        <w:rPr>
          <w:color w:val="000000" w:themeColor="text1"/>
          <w:sz w:val="17"/>
          <w:szCs w:val="17"/>
        </w:rPr>
        <w:t>.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   │</w:t>
      </w:r>
      <w:proofErr w:type="gramStart"/>
      <w:r w:rsidRPr="00D70F13">
        <w:rPr>
          <w:color w:val="000000" w:themeColor="text1"/>
          <w:sz w:val="17"/>
          <w:szCs w:val="17"/>
        </w:rPr>
        <w:t>з</w:t>
      </w:r>
      <w:proofErr w:type="gramEnd"/>
      <w:r w:rsidRPr="00D70F13">
        <w:rPr>
          <w:color w:val="000000" w:themeColor="text1"/>
          <w:sz w:val="17"/>
          <w:szCs w:val="17"/>
        </w:rPr>
        <w:t>аболевания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>│(</w:t>
      </w:r>
      <w:proofErr w:type="spellStart"/>
      <w:r w:rsidRPr="00D70F13">
        <w:rPr>
          <w:color w:val="000000" w:themeColor="text1"/>
          <w:sz w:val="17"/>
          <w:szCs w:val="17"/>
        </w:rPr>
        <w:t>Sm</w:t>
      </w:r>
      <w:proofErr w:type="spellEnd"/>
      <w:r w:rsidRPr="00D70F13">
        <w:rPr>
          <w:color w:val="000000" w:themeColor="text1"/>
          <w:sz w:val="17"/>
          <w:szCs w:val="17"/>
        </w:rPr>
        <w:t>)           │(</w:t>
      </w:r>
      <w:proofErr w:type="spellStart"/>
      <w:r w:rsidRPr="00D70F13">
        <w:rPr>
          <w:color w:val="000000" w:themeColor="text1"/>
          <w:sz w:val="17"/>
          <w:szCs w:val="17"/>
        </w:rPr>
        <w:t>эозинофилия</w:t>
      </w:r>
      <w:proofErr w:type="spellEnd"/>
      <w:r w:rsidRPr="00D70F13">
        <w:rPr>
          <w:color w:val="000000" w:themeColor="text1"/>
          <w:sz w:val="17"/>
          <w:szCs w:val="17"/>
        </w:rPr>
        <w:t xml:space="preserve">, сыпь </w:t>
      </w:r>
      <w:proofErr w:type="spellStart"/>
      <w:r w:rsidRPr="00D70F13">
        <w:rPr>
          <w:color w:val="000000" w:themeColor="text1"/>
          <w:sz w:val="17"/>
          <w:szCs w:val="17"/>
        </w:rPr>
        <w:t>на│Транзиторный</w:t>
      </w:r>
      <w:proofErr w:type="spellEnd"/>
      <w:r w:rsidRPr="00D70F13">
        <w:rPr>
          <w:color w:val="000000" w:themeColor="text1"/>
          <w:sz w:val="17"/>
          <w:szCs w:val="17"/>
        </w:rPr>
        <w:t xml:space="preserve">         │органов слуха,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│выделение ПТЛС │коже, повышение      │</w:t>
      </w:r>
      <w:proofErr w:type="gramStart"/>
      <w:r w:rsidRPr="00D70F13">
        <w:rPr>
          <w:color w:val="000000" w:themeColor="text1"/>
          <w:sz w:val="17"/>
          <w:szCs w:val="17"/>
        </w:rPr>
        <w:t>отслаивающий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   │- черепно-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lastRenderedPageBreak/>
        <w:t>│замедлено при  │температуры)</w:t>
      </w:r>
      <w:proofErr w:type="gramStart"/>
      <w:r w:rsidRPr="00D70F13">
        <w:rPr>
          <w:color w:val="000000" w:themeColor="text1"/>
          <w:sz w:val="17"/>
          <w:szCs w:val="17"/>
        </w:rPr>
        <w:t>.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  │</w:t>
      </w:r>
      <w:proofErr w:type="gramStart"/>
      <w:r w:rsidRPr="00D70F13">
        <w:rPr>
          <w:color w:val="000000" w:themeColor="text1"/>
          <w:sz w:val="17"/>
          <w:szCs w:val="17"/>
        </w:rPr>
        <w:t>д</w:t>
      </w:r>
      <w:proofErr w:type="gramEnd"/>
      <w:r w:rsidRPr="00D70F13">
        <w:rPr>
          <w:color w:val="000000" w:themeColor="text1"/>
          <w:sz w:val="17"/>
          <w:szCs w:val="17"/>
        </w:rPr>
        <w:t>ерматит             │мозговые травмы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gramStart"/>
      <w:r w:rsidRPr="00D70F13">
        <w:rPr>
          <w:color w:val="000000" w:themeColor="text1"/>
          <w:sz w:val="17"/>
          <w:szCs w:val="17"/>
        </w:rPr>
        <w:t>заболеваниях</w:t>
      </w:r>
      <w:proofErr w:type="gramEnd"/>
      <w:r w:rsidRPr="00D70F13">
        <w:rPr>
          <w:color w:val="000000" w:themeColor="text1"/>
          <w:sz w:val="17"/>
          <w:szCs w:val="17"/>
        </w:rPr>
        <w:t xml:space="preserve">   │</w:t>
      </w:r>
      <w:proofErr w:type="spellStart"/>
      <w:r w:rsidRPr="00D70F13">
        <w:rPr>
          <w:color w:val="000000" w:themeColor="text1"/>
          <w:sz w:val="17"/>
          <w:szCs w:val="17"/>
        </w:rPr>
        <w:t>Ототоксичность</w:t>
      </w:r>
      <w:proofErr w:type="spellEnd"/>
      <w:r w:rsidRPr="00D70F13">
        <w:rPr>
          <w:color w:val="000000" w:themeColor="text1"/>
          <w:sz w:val="17"/>
          <w:szCs w:val="17"/>
        </w:rPr>
        <w:t xml:space="preserve"> и     │                     │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│почек          │</w:t>
      </w:r>
      <w:proofErr w:type="gramStart"/>
      <w:r w:rsidRPr="00D70F13">
        <w:rPr>
          <w:color w:val="000000" w:themeColor="text1"/>
          <w:sz w:val="17"/>
          <w:szCs w:val="17"/>
        </w:rPr>
        <w:t>вестибулярные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  │                     │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 │нарушения.           │                     │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 │Нефропатия           │                     │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├───────────────┼─────────────────────┼─────────────────────┼────────────────┤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spellStart"/>
      <w:r w:rsidRPr="00D70F13">
        <w:rPr>
          <w:color w:val="000000" w:themeColor="text1"/>
          <w:sz w:val="17"/>
          <w:szCs w:val="17"/>
        </w:rPr>
        <w:t>Этамбутол</w:t>
      </w:r>
      <w:proofErr w:type="spellEnd"/>
      <w:r w:rsidRPr="00D70F13">
        <w:rPr>
          <w:color w:val="000000" w:themeColor="text1"/>
          <w:sz w:val="17"/>
          <w:szCs w:val="17"/>
        </w:rPr>
        <w:t xml:space="preserve"> (Е)  │</w:t>
      </w:r>
      <w:proofErr w:type="gramStart"/>
      <w:r w:rsidRPr="00D70F13">
        <w:rPr>
          <w:color w:val="000000" w:themeColor="text1"/>
          <w:sz w:val="17"/>
          <w:szCs w:val="17"/>
        </w:rPr>
        <w:t>Ретробульбарный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│Парестезии,          │- глазные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│отрицательные  │неврит </w:t>
      </w:r>
      <w:proofErr w:type="gramStart"/>
      <w:r w:rsidRPr="00D70F13">
        <w:rPr>
          <w:color w:val="000000" w:themeColor="text1"/>
          <w:sz w:val="17"/>
          <w:szCs w:val="17"/>
        </w:rPr>
        <w:t>зрительного</w:t>
      </w:r>
      <w:proofErr w:type="gramEnd"/>
      <w:r w:rsidRPr="00D70F13">
        <w:rPr>
          <w:color w:val="000000" w:themeColor="text1"/>
          <w:sz w:val="17"/>
          <w:szCs w:val="17"/>
        </w:rPr>
        <w:t xml:space="preserve">   │головокружение,      │болезни,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>│эффекты        │нерва (нарушение     │головные боли,       │- заболевания 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│развиваются    │восприятия четкости </w:t>
      </w:r>
      <w:proofErr w:type="spellStart"/>
      <w:r w:rsidRPr="00D70F13">
        <w:rPr>
          <w:color w:val="000000" w:themeColor="text1"/>
          <w:sz w:val="17"/>
          <w:szCs w:val="17"/>
        </w:rPr>
        <w:t>и│артралгия</w:t>
      </w:r>
      <w:proofErr w:type="spellEnd"/>
      <w:r w:rsidRPr="00D70F13">
        <w:rPr>
          <w:color w:val="000000" w:themeColor="text1"/>
          <w:sz w:val="17"/>
          <w:szCs w:val="17"/>
        </w:rPr>
        <w:t>, кожная    │почек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│редко          │цвета предметов,     │сыпь.                │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 │снижение остроты и   │Симптомы раздражения │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 │сужение полей        │ЖКТ                  │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 │зрения). Изменения   │                     │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 │</w:t>
      </w:r>
      <w:proofErr w:type="gramStart"/>
      <w:r w:rsidRPr="00D70F13">
        <w:rPr>
          <w:color w:val="000000" w:themeColor="text1"/>
          <w:sz w:val="17"/>
          <w:szCs w:val="17"/>
        </w:rPr>
        <w:t>обратимы</w:t>
      </w:r>
      <w:proofErr w:type="gramEnd"/>
      <w:r w:rsidRPr="00D70F13">
        <w:rPr>
          <w:color w:val="000000" w:themeColor="text1"/>
          <w:sz w:val="17"/>
          <w:szCs w:val="17"/>
        </w:rPr>
        <w:t xml:space="preserve"> при отмене  │                     │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 │препарата            │                     │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├───────────────┼─────────────────────┼─────────────────────┼────────────────┤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spellStart"/>
      <w:r w:rsidRPr="00D70F13">
        <w:rPr>
          <w:color w:val="000000" w:themeColor="text1"/>
          <w:sz w:val="17"/>
          <w:szCs w:val="17"/>
        </w:rPr>
        <w:t>Пиразинамид</w:t>
      </w:r>
      <w:proofErr w:type="spellEnd"/>
      <w:r w:rsidRPr="00D70F13">
        <w:rPr>
          <w:color w:val="000000" w:themeColor="text1"/>
          <w:sz w:val="17"/>
          <w:szCs w:val="17"/>
        </w:rPr>
        <w:t xml:space="preserve"> (Z)│</w:t>
      </w:r>
      <w:proofErr w:type="spellStart"/>
      <w:r w:rsidRPr="00D70F13">
        <w:rPr>
          <w:color w:val="000000" w:themeColor="text1"/>
          <w:sz w:val="17"/>
          <w:szCs w:val="17"/>
        </w:rPr>
        <w:t>Диспептические</w:t>
      </w:r>
      <w:proofErr w:type="spellEnd"/>
      <w:r w:rsidRPr="00D70F13">
        <w:rPr>
          <w:color w:val="000000" w:themeColor="text1"/>
          <w:sz w:val="17"/>
          <w:szCs w:val="17"/>
        </w:rPr>
        <w:t xml:space="preserve">       │Аллергические реакции│- заболевания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 xml:space="preserve">│M. </w:t>
      </w:r>
      <w:proofErr w:type="spellStart"/>
      <w:r w:rsidRPr="00D70F13">
        <w:rPr>
          <w:color w:val="000000" w:themeColor="text1"/>
          <w:sz w:val="17"/>
          <w:szCs w:val="17"/>
        </w:rPr>
        <w:t>bovis</w:t>
      </w:r>
      <w:proofErr w:type="spellEnd"/>
      <w:r w:rsidRPr="00D70F13">
        <w:rPr>
          <w:color w:val="000000" w:themeColor="text1"/>
          <w:sz w:val="17"/>
          <w:szCs w:val="17"/>
        </w:rPr>
        <w:t xml:space="preserve"> BCG   │явления (ухудшение   │(сыпь на коже,       │ЖКТ, почек,   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</w:t>
      </w:r>
      <w:proofErr w:type="spellStart"/>
      <w:r w:rsidRPr="00D70F13">
        <w:rPr>
          <w:color w:val="000000" w:themeColor="text1"/>
          <w:sz w:val="17"/>
          <w:szCs w:val="17"/>
        </w:rPr>
        <w:t>резистентны</w:t>
      </w:r>
      <w:proofErr w:type="spellEnd"/>
      <w:r w:rsidRPr="00D70F13">
        <w:rPr>
          <w:color w:val="000000" w:themeColor="text1"/>
          <w:sz w:val="17"/>
          <w:szCs w:val="17"/>
        </w:rPr>
        <w:t xml:space="preserve"> к  │аппетита,            │температура,         │- </w:t>
      </w:r>
      <w:proofErr w:type="gramStart"/>
      <w:r w:rsidRPr="00D70F13">
        <w:rPr>
          <w:color w:val="000000" w:themeColor="text1"/>
          <w:sz w:val="17"/>
          <w:szCs w:val="17"/>
        </w:rPr>
        <w:t>сахарный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lastRenderedPageBreak/>
        <w:t>│</w:t>
      </w:r>
      <w:proofErr w:type="spellStart"/>
      <w:r w:rsidRPr="00D70F13">
        <w:rPr>
          <w:color w:val="000000" w:themeColor="text1"/>
          <w:sz w:val="17"/>
          <w:szCs w:val="17"/>
        </w:rPr>
        <w:t>пиразинамиду</w:t>
      </w:r>
      <w:proofErr w:type="spellEnd"/>
      <w:r w:rsidRPr="00D70F13">
        <w:rPr>
          <w:color w:val="000000" w:themeColor="text1"/>
          <w:sz w:val="17"/>
          <w:szCs w:val="17"/>
        </w:rPr>
        <w:t xml:space="preserve">   │металлический </w:t>
      </w:r>
      <w:proofErr w:type="spellStart"/>
      <w:r w:rsidRPr="00D70F13">
        <w:rPr>
          <w:color w:val="000000" w:themeColor="text1"/>
          <w:sz w:val="17"/>
          <w:szCs w:val="17"/>
        </w:rPr>
        <w:t>привкус│эозинофилия</w:t>
      </w:r>
      <w:proofErr w:type="spellEnd"/>
      <w:r w:rsidRPr="00D70F13">
        <w:rPr>
          <w:color w:val="000000" w:themeColor="text1"/>
          <w:sz w:val="17"/>
          <w:szCs w:val="17"/>
        </w:rPr>
        <w:t xml:space="preserve"> крови)</w:t>
      </w:r>
      <w:proofErr w:type="gramStart"/>
      <w:r w:rsidRPr="00D70F13">
        <w:rPr>
          <w:color w:val="000000" w:themeColor="text1"/>
          <w:sz w:val="17"/>
          <w:szCs w:val="17"/>
        </w:rPr>
        <w:t>.</w:t>
      </w:r>
      <w:proofErr w:type="gramEnd"/>
      <w:r w:rsidRPr="00D70F13">
        <w:rPr>
          <w:color w:val="000000" w:themeColor="text1"/>
          <w:sz w:val="17"/>
          <w:szCs w:val="17"/>
        </w:rPr>
        <w:t xml:space="preserve">  │</w:t>
      </w:r>
      <w:proofErr w:type="gramStart"/>
      <w:r w:rsidRPr="00D70F13">
        <w:rPr>
          <w:color w:val="000000" w:themeColor="text1"/>
          <w:sz w:val="17"/>
          <w:szCs w:val="17"/>
        </w:rPr>
        <w:t>д</w:t>
      </w:r>
      <w:proofErr w:type="gramEnd"/>
      <w:r w:rsidRPr="00D70F13">
        <w:rPr>
          <w:color w:val="000000" w:themeColor="text1"/>
          <w:sz w:val="17"/>
          <w:szCs w:val="17"/>
        </w:rPr>
        <w:t>иабет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 xml:space="preserve">│(!), поэтому   │во рту, тошнота,     │Изменения </w:t>
      </w:r>
      <w:proofErr w:type="gramStart"/>
      <w:r w:rsidRPr="00D70F13">
        <w:rPr>
          <w:color w:val="000000" w:themeColor="text1"/>
          <w:sz w:val="17"/>
          <w:szCs w:val="17"/>
        </w:rPr>
        <w:t>в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    │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│назначают      │метеоризм, боли в    │периферической крови │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>│только в       │животе, жидкий стул, │(тромбоцитопения,    │              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│сложных        │потеря массы тела)</w:t>
      </w:r>
      <w:proofErr w:type="gramStart"/>
      <w:r w:rsidRPr="00D70F13">
        <w:rPr>
          <w:color w:val="000000" w:themeColor="text1"/>
          <w:sz w:val="17"/>
          <w:szCs w:val="17"/>
        </w:rPr>
        <w:t>.</w:t>
      </w:r>
      <w:proofErr w:type="gramEnd"/>
      <w:r w:rsidRPr="00D70F13">
        <w:rPr>
          <w:color w:val="000000" w:themeColor="text1"/>
          <w:sz w:val="17"/>
          <w:szCs w:val="17"/>
        </w:rPr>
        <w:t xml:space="preserve">  │</w:t>
      </w:r>
      <w:proofErr w:type="gramStart"/>
      <w:r w:rsidRPr="00D70F13">
        <w:rPr>
          <w:color w:val="000000" w:themeColor="text1"/>
          <w:sz w:val="17"/>
          <w:szCs w:val="17"/>
        </w:rPr>
        <w:t>а</w:t>
      </w:r>
      <w:proofErr w:type="gramEnd"/>
      <w:r w:rsidRPr="00D70F13">
        <w:rPr>
          <w:color w:val="000000" w:themeColor="text1"/>
          <w:sz w:val="17"/>
          <w:szCs w:val="17"/>
        </w:rPr>
        <w:t>немия, повышение    │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proofErr w:type="gramStart"/>
      <w:r w:rsidRPr="00D70F13">
        <w:rPr>
          <w:color w:val="000000" w:themeColor="text1"/>
          <w:sz w:val="17"/>
          <w:szCs w:val="17"/>
        </w:rPr>
        <w:t>│</w:t>
      </w:r>
      <w:proofErr w:type="spellStart"/>
      <w:r w:rsidRPr="00D70F13">
        <w:rPr>
          <w:color w:val="000000" w:themeColor="text1"/>
          <w:sz w:val="17"/>
          <w:szCs w:val="17"/>
        </w:rPr>
        <w:t>диагностических│Гепатит</w:t>
      </w:r>
      <w:proofErr w:type="spellEnd"/>
      <w:r w:rsidRPr="00D70F13">
        <w:rPr>
          <w:color w:val="000000" w:themeColor="text1"/>
          <w:sz w:val="17"/>
          <w:szCs w:val="17"/>
        </w:rPr>
        <w:t xml:space="preserve"> (особенно </w:t>
      </w:r>
      <w:proofErr w:type="spellStart"/>
      <w:r w:rsidRPr="00D70F13">
        <w:rPr>
          <w:color w:val="000000" w:themeColor="text1"/>
          <w:sz w:val="17"/>
          <w:szCs w:val="17"/>
        </w:rPr>
        <w:t>при│концентрации</w:t>
      </w:r>
      <w:proofErr w:type="spellEnd"/>
      <w:r w:rsidRPr="00D70F13">
        <w:rPr>
          <w:color w:val="000000" w:themeColor="text1"/>
          <w:sz w:val="17"/>
          <w:szCs w:val="17"/>
        </w:rPr>
        <w:t xml:space="preserve"> железа в│                │</w:t>
      </w:r>
      <w:proofErr w:type="gramEnd"/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│случаях        │сочетании RZ)</w:t>
      </w:r>
      <w:proofErr w:type="gramStart"/>
      <w:r w:rsidRPr="00D70F13">
        <w:rPr>
          <w:color w:val="000000" w:themeColor="text1"/>
          <w:sz w:val="17"/>
          <w:szCs w:val="17"/>
        </w:rPr>
        <w:t>.</w:t>
      </w:r>
      <w:proofErr w:type="gramEnd"/>
      <w:r w:rsidRPr="00D70F13">
        <w:rPr>
          <w:color w:val="000000" w:themeColor="text1"/>
          <w:sz w:val="17"/>
          <w:szCs w:val="17"/>
        </w:rPr>
        <w:t xml:space="preserve">       │</w:t>
      </w:r>
      <w:proofErr w:type="gramStart"/>
      <w:r w:rsidRPr="00D70F13">
        <w:rPr>
          <w:color w:val="000000" w:themeColor="text1"/>
          <w:sz w:val="17"/>
          <w:szCs w:val="17"/>
        </w:rPr>
        <w:t>с</w:t>
      </w:r>
      <w:proofErr w:type="gramEnd"/>
      <w:r w:rsidRPr="00D70F13">
        <w:rPr>
          <w:color w:val="000000" w:themeColor="text1"/>
          <w:sz w:val="17"/>
          <w:szCs w:val="17"/>
        </w:rPr>
        <w:t>ыворотке крови)     │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│               │Артралгии            │                     │                │</w:t>
      </w:r>
    </w:p>
    <w:p w:rsidR="001C423E" w:rsidRPr="00D70F13" w:rsidRDefault="001C423E" w:rsidP="001C423E">
      <w:pPr>
        <w:pStyle w:val="HTML"/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spacing w:before="450" w:after="450" w:line="285" w:lineRule="atLeast"/>
        <w:textAlignment w:val="baseline"/>
        <w:rPr>
          <w:color w:val="000000" w:themeColor="text1"/>
          <w:sz w:val="17"/>
          <w:szCs w:val="17"/>
        </w:rPr>
      </w:pPr>
      <w:r w:rsidRPr="00D70F13">
        <w:rPr>
          <w:color w:val="000000" w:themeColor="text1"/>
          <w:sz w:val="17"/>
          <w:szCs w:val="17"/>
        </w:rPr>
        <w:t>└───────────────┴─────────────────────┴─────────────────────┴────────────────┘</w:t>
      </w:r>
    </w:p>
    <w:p w:rsidR="00B33B87" w:rsidRPr="00D70F13" w:rsidRDefault="00B33B87" w:rsidP="001C423E">
      <w:pPr>
        <w:rPr>
          <w:color w:val="000000" w:themeColor="text1"/>
        </w:rPr>
      </w:pPr>
    </w:p>
    <w:sectPr w:rsidR="00B33B87" w:rsidRPr="00D7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2F"/>
    <w:rsid w:val="000450FB"/>
    <w:rsid w:val="001C423E"/>
    <w:rsid w:val="004126E1"/>
    <w:rsid w:val="00672C2F"/>
    <w:rsid w:val="00694763"/>
    <w:rsid w:val="00917F9E"/>
    <w:rsid w:val="00B33B87"/>
    <w:rsid w:val="00D7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42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72C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2C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450F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12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26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42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1C423E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42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72C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2C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450F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12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26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42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1C423E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iny.org/2008/03/20/by30927.htm" TargetMode="External"/><Relationship Id="rId13" Type="http://schemas.openxmlformats.org/officeDocument/2006/relationships/hyperlink" Target="http://naviny.org/2006/12/22/by3696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viny.org/2006/12/22/by36962.htm" TargetMode="External"/><Relationship Id="rId12" Type="http://schemas.openxmlformats.org/officeDocument/2006/relationships/hyperlink" Target="http://naviny.org/2006/11/14/by37514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aviny.org/2006/12/22/by36962.htm" TargetMode="External"/><Relationship Id="rId11" Type="http://schemas.openxmlformats.org/officeDocument/2006/relationships/hyperlink" Target="http://naviny.org/2006/11/14/by37514.htm" TargetMode="External"/><Relationship Id="rId5" Type="http://schemas.openxmlformats.org/officeDocument/2006/relationships/hyperlink" Target="http://naviny.org/2006/12/22/by36962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aviny.org/2006/12/22/by3696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viny.org/2007/09/26/by33746.ht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9374</Words>
  <Characters>53432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2018-12-11T10:34:00Z</dcterms:created>
  <dcterms:modified xsi:type="dcterms:W3CDTF">2018-12-11T10:34:00Z</dcterms:modified>
</cp:coreProperties>
</file>